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rels" ContentType="application/vnd.openxmlformats-package.relationship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aink="http://schemas.microsoft.com/office/drawing/2016/ink" xmlns:dgm="http://schemas.openxmlformats.org/drawingml/2006/diagram">
  <w:body>
    <w:p w14:paraId="00000005">
      <w:r>
        <w:rPr>
          <w:lang w:eastAsia="ru-RU"/>
        </w:rPr>
        <w:drawing xmlns:mc="http://schemas.openxmlformats.org/markup-compatibility/2006">
          <wp:anchor allowOverlap="1" behindDoc="0" distT="0" distB="0" distL="114300" distR="114300" layoutInCell="1" locked="0" relativeHeight="251661312" simplePos="0">
            <wp:simplePos x="0" y="0"/>
            <wp:positionH relativeFrom="page">
              <wp:align>center</wp:align>
            </wp:positionH>
            <wp:positionV relativeFrom="paragraph">
              <wp:posOffset>4817926</wp:posOffset>
            </wp:positionV>
            <wp:extent cx="640135" cy="750570"/>
            <wp:effectExtent l="0" t="0" r="0" b="0"/>
            <wp:wrapNone/>
            <wp:docPr id="2120815908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0815820" name="Рисунок 6"/>
                    <pic:cNvPicPr>
                      <a:picLocks noChangeAspect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0135" cy="7505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lang w:eastAsia="ru-RU"/>
        </w:rPr>
        <mc:AlternateContent>
          <mc:Choice Requires="wps">
            <w:drawing xmlns:mc="http://schemas.openxmlformats.org/markup-compatibility/2006">
              <wp:anchor allowOverlap="1" behindDoc="0" distT="0" distB="0" distL="114300" distR="114300" layoutInCell="1" locked="0" relativeHeight="251663360" simplePos="0">
                <wp:simplePos x="0" y="0"/>
                <wp:positionH relativeFrom="page">
                  <wp:posOffset>2690949</wp:posOffset>
                </wp:positionH>
                <wp:positionV relativeFrom="paragraph">
                  <wp:posOffset>-315141</wp:posOffset>
                </wp:positionV>
                <wp:extent cx="4441008" cy="1083945"/>
                <wp:effectExtent l="0" t="0" r="0" b="0"/>
                <wp:wrapNone/>
                <wp:docPr id="2120815909" name="object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Pr id="2120815821" name="object 8"/>
                      <wps:cNvSpPr txBox="1"/>
                      <wps:spPr>
                        <a:xfrm>
                          <a:off x="0" y="0"/>
                          <a:ext cx="4441008" cy="1083945"/>
                        </a:xfrm>
                        <a:prstGeom prst="rect">
                          <a:avLst/>
                        </a:prstGeom>
                        <a:ln w="9525">
                          <a:noFill/>
                        </a:ln>
                      </wps:spPr>
                      <wps:txbx id="0">
                        <w:txbxContent>
                          <w:p w14:paraId="00000006">
                            <w:pPr>
                              <w:spacing w:before="55"/>
                              <w:contextualSpacing w:val="on"/>
                              <w:jc w:val="center"/>
                              <w:rPr>
                                <w:rFonts w:ascii="Gilroy" w:hAnsi="Gilroy"/>
                                <w:b/>
                                <w:bCs/>
                                <w:color w:val="254061"/>
                                <w:spacing w:val="-2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Gilroy" w:hAnsi="Gilroy"/>
                                <w:b/>
                                <w:bCs/>
                                <w:color w:val="254061"/>
                                <w:sz w:val="28"/>
                                <w:szCs w:val="28"/>
                              </w:rPr>
                              <w:t>ПОСОЛ</w:t>
                            </w:r>
                            <w:r>
                              <w:rPr>
                                <w:rFonts w:ascii="Gilroy" w:hAnsi="Gilroy"/>
                                <w:b/>
                                <w:bCs/>
                                <w:color w:val="254061"/>
                                <w:spacing w:val="-2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Gilroy" w:hAnsi="Gilroy"/>
                                <w:b/>
                                <w:bCs/>
                                <w:color w:val="254061"/>
                                <w:sz w:val="28"/>
                                <w:szCs w:val="28"/>
                              </w:rPr>
                              <w:t>ПО</w:t>
                            </w:r>
                            <w:r>
                              <w:rPr>
                                <w:rFonts w:ascii="Gilroy" w:hAnsi="Gilroy"/>
                                <w:b/>
                                <w:bCs/>
                                <w:color w:val="254061"/>
                                <w:spacing w:val="-2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Gilroy" w:hAnsi="Gilroy"/>
                                <w:b/>
                                <w:bCs/>
                                <w:color w:val="254061"/>
                                <w:sz w:val="28"/>
                                <w:szCs w:val="28"/>
                              </w:rPr>
                              <w:t>ОСОБЫМ</w:t>
                            </w:r>
                            <w:r>
                              <w:rPr>
                                <w:rFonts w:ascii="Gilroy" w:hAnsi="Gilroy"/>
                                <w:b/>
                                <w:bCs/>
                                <w:color w:val="254061"/>
                                <w:spacing w:val="-2"/>
                                <w:sz w:val="28"/>
                                <w:szCs w:val="28"/>
                              </w:rPr>
                              <w:t xml:space="preserve"> ПОРУЧЕНИЯМ </w:t>
                            </w:r>
                          </w:p>
                          <w:p w14:paraId="00000007">
                            <w:pPr>
                              <w:spacing w:before="55"/>
                              <w:contextualSpacing w:val="on"/>
                              <w:jc w:val="center"/>
                              <w:rPr>
                                <w:rFonts w:ascii="Gilroy" w:hAnsi="Gilroy"/>
                                <w:b/>
                                <w:bCs/>
                                <w:color w:val="25406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Gilroy" w:hAnsi="Gilroy"/>
                                <w:b/>
                                <w:bCs/>
                                <w:color w:val="254061"/>
                                <w:sz w:val="28"/>
                                <w:szCs w:val="28"/>
                              </w:rPr>
                              <w:t>МИД</w:t>
                            </w:r>
                            <w:r>
                              <w:rPr>
                                <w:rFonts w:ascii="Gilroy" w:hAnsi="Gilroy"/>
                                <w:b/>
                                <w:bCs/>
                                <w:color w:val="254061"/>
                                <w:spacing w:val="-1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Gilroy" w:hAnsi="Gilroy"/>
                                <w:b/>
                                <w:bCs/>
                                <w:color w:val="254061"/>
                                <w:spacing w:val="-2"/>
                                <w:sz w:val="28"/>
                                <w:szCs w:val="28"/>
                              </w:rPr>
                              <w:t>РОССИИ</w:t>
                            </w:r>
                          </w:p>
                          <w:p w14:paraId="00000008">
                            <w:pPr>
                              <w:spacing w:before="55"/>
                              <w:contextualSpacing w:val="on"/>
                              <w:jc w:val="center"/>
                              <w:rPr>
                                <w:rFonts w:ascii="Gilroy" w:hAnsi="Gilroy"/>
                                <w:b/>
                                <w:bCs/>
                                <w:color w:val="25406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Gilroy" w:hAnsi="Gilroy"/>
                                <w:b/>
                                <w:bCs/>
                                <w:color w:val="254061"/>
                                <w:sz w:val="28"/>
                                <w:szCs w:val="28"/>
                              </w:rPr>
                              <w:t>ПО</w:t>
                            </w:r>
                            <w:r>
                              <w:rPr>
                                <w:rFonts w:ascii="Gilroy" w:hAnsi="Gilroy"/>
                                <w:b/>
                                <w:bCs/>
                                <w:color w:val="254061"/>
                                <w:spacing w:val="-4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Gilroy" w:hAnsi="Gilroy"/>
                                <w:b/>
                                <w:bCs/>
                                <w:color w:val="254061"/>
                                <w:sz w:val="28"/>
                                <w:szCs w:val="28"/>
                              </w:rPr>
                              <w:t>ПРЕСТУПЛЕНИЯМ</w:t>
                            </w:r>
                            <w:r>
                              <w:rPr>
                                <w:rFonts w:ascii="Gilroy" w:hAnsi="Gilroy"/>
                                <w:b/>
                                <w:bCs/>
                                <w:color w:val="254061"/>
                                <w:spacing w:val="-5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Gilroy" w:hAnsi="Gilroy"/>
                                <w:b/>
                                <w:bCs/>
                                <w:color w:val="254061"/>
                                <w:sz w:val="28"/>
                                <w:szCs w:val="28"/>
                              </w:rPr>
                              <w:t>КИЕВСКОГО</w:t>
                            </w:r>
                            <w:r>
                              <w:rPr>
                                <w:rFonts w:ascii="Gilroy" w:hAnsi="Gilroy"/>
                                <w:b/>
                                <w:bCs/>
                                <w:color w:val="254061"/>
                                <w:spacing w:val="-3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Gilroy" w:hAnsi="Gilroy"/>
                                <w:b/>
                                <w:bCs/>
                                <w:color w:val="254061"/>
                                <w:spacing w:val="-2"/>
                                <w:sz w:val="28"/>
                                <w:szCs w:val="28"/>
                              </w:rPr>
                              <w:t>РЕЖИМА</w:t>
                            </w:r>
                          </w:p>
                        </w:txbxContent>
                      </wps:txbx>
                      <wps:bodyPr vert="horz" wrap="square" lIns="0" tIns="34925" rIns="0" bIns="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0230E66B-0814-33C9-534FCEF5C9B3" coordsize="21600,21600" style="position:absolute;width:349.686pt;height:85.35pt;mso-width-percent:0;mso-width-relative:margin;mso-height-percent:0;mso-height-relative:margin;margin-top:-24.8143pt;margin-left:211.886pt;mso-wrap-distance-left:9pt;mso-wrap-distance-right:9pt;mso-wrap-distance-top:0pt;mso-wrap-distance-bottom:0pt;mso-position-horizontal-relative:page;rotation:0.000000;z-index:251663360;" stroked="f" o:spt="1" path="m0,0 l0,21600 r21600,0 l21600,0 x e">
                <w10:wrap side="both"/>
                <o:lock/>
              </v:shape>
            </w:pict>
          </mc:Fallback>
        </mc:AlternateContent>
      </w:r>
      <w:r>
        <w:rPr>
          <w:lang w:eastAsia="ru-RU"/>
        </w:rPr>
        <w:drawing xmlns:mc="http://schemas.openxmlformats.org/markup-compatibility/2006">
          <wp:anchor allowOverlap="1" behindDoc="0" distT="0" distB="0" distL="114300" distR="114300" layoutInCell="1" locked="0" relativeHeight="251703296" simplePos="0">
            <wp:simplePos x="0" y="0"/>
            <wp:positionH relativeFrom="margin">
              <wp:align>left</wp:align>
            </wp:positionH>
            <wp:positionV relativeFrom="margin">
              <wp:posOffset>-393519</wp:posOffset>
            </wp:positionV>
            <wp:extent cx="1219200" cy="704850"/>
            <wp:effectExtent l="0" t="0" r="0" b="0"/>
            <wp:wrapSquare wrapText="bothSides"/>
            <wp:docPr id="2120815910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0815822" name="Рисунок 8"/>
                    <pic:cNvPicPr/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19200" cy="704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lang w:eastAsia="ru-RU"/>
        </w:rPr>
        <w:drawing xmlns:mc="http://schemas.openxmlformats.org/markup-compatibility/2006">
          <wp:anchor allowOverlap="1" behindDoc="0" distT="0" distB="0" distL="114300" distR="114300" layoutInCell="1" locked="0" relativeHeight="251658239" simplePos="0">
            <wp:simplePos x="0" y="0"/>
            <wp:positionH relativeFrom="page">
              <wp:align>center</wp:align>
            </wp:positionH>
            <wp:positionV relativeFrom="margin">
              <wp:posOffset>548640</wp:posOffset>
            </wp:positionV>
            <wp:extent cx="14385290" cy="10175240"/>
            <wp:effectExtent l="0" t="0" r="0" b="0"/>
            <wp:wrapSquare wrapText="bothSides"/>
            <wp:docPr id="212081591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0815823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duotone>
                        <a:schemeClr val="bg2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385290" cy="10175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lang w:eastAsia="ru-RU"/>
        </w:rPr>
        <mc:AlternateContent>
          <mc:Choice Requires="wps">
            <w:drawing xmlns:mc="http://schemas.openxmlformats.org/markup-compatibility/2006">
              <wp:anchor allowOverlap="1" behindDoc="0" distT="0" distB="0" distL="114300" distR="114300" layoutInCell="1" locked="0" relativeHeight="251660288" simplePos="0">
                <wp:simplePos x="0" y="0"/>
                <wp:positionH relativeFrom="page">
                  <wp:posOffset>1893570</wp:posOffset>
                </wp:positionH>
                <wp:positionV relativeFrom="paragraph">
                  <wp:posOffset>4648200</wp:posOffset>
                </wp:positionV>
                <wp:extent cx="3761740" cy="4584700"/>
                <wp:effectExtent l="0" t="0" r="0" b="0"/>
                <wp:wrapSquare wrapText="bothSides"/>
                <wp:docPr id="2120815912" name="Прямоугольник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Pr id="2120815824" name="Прямоугольник 2"/>
                      <wps:cNvSpPr/>
                      <wps:spPr>
                        <a:xfrm>
                          <a:off x="0" y="0"/>
                          <a:ext cx="3761740" cy="4584700"/>
                        </a:xfrm>
                        <a:prstGeom prst="rect">
                          <a:avLst/>
                        </a:prstGeom>
                        <a:solidFill>
                          <a:srgbClr val="25406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 id="1">
                        <w:txbxContent>
                          <w:p w14:paraId="00000009">
                            <w:pPr>
                              <w:jc w:val="center"/>
                              <w:rPr>
                                <w:rFonts w:ascii="Montserrat" w:hAnsi="Montserrat"/>
                                <w:b/>
                                <w:bCs/>
                                <w:color w:val="ffffff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Montserrat" w:hAnsi="Montserrat"/>
                                <w:b/>
                                <w:bCs/>
                                <w:color w:val="ffffff"/>
                                <w:sz w:val="44"/>
                                <w:szCs w:val="44"/>
                              </w:rPr>
                              <w:t>ЕЖЕНЕДЕЛЬНАЯ</w:t>
                            </w:r>
                            <w:r>
                              <w:rPr>
                                <w:rFonts w:ascii="Montserrat" w:hAnsi="Montserrat"/>
                                <w:b/>
                                <w:bCs/>
                                <w:color w:val="ffffff"/>
                                <w:spacing w:val="-4"/>
                                <w:sz w:val="44"/>
                                <w:szCs w:val="44"/>
                              </w:rPr>
                              <w:t xml:space="preserve"> </w:t>
                            </w:r>
                            <w:r>
                              <w:rPr>
                                <w:rFonts w:ascii="Montserrat" w:hAnsi="Montserrat"/>
                                <w:b/>
                                <w:bCs/>
                                <w:color w:val="ffffff"/>
                                <w:sz w:val="44"/>
                                <w:szCs w:val="44"/>
                              </w:rPr>
                              <w:t>ЛЕНТА</w:t>
                            </w:r>
                            <w:r>
                              <w:rPr>
                                <w:rFonts w:ascii="Montserrat" w:hAnsi="Montserrat"/>
                                <w:b/>
                                <w:bCs/>
                                <w:color w:val="ffffff"/>
                                <w:spacing w:val="-3"/>
                                <w:sz w:val="44"/>
                                <w:szCs w:val="44"/>
                              </w:rPr>
                              <w:t xml:space="preserve"> </w:t>
                            </w:r>
                            <w:r>
                              <w:rPr>
                                <w:rFonts w:ascii="Montserrat" w:hAnsi="Montserrat"/>
                                <w:b/>
                                <w:bCs/>
                                <w:color w:val="ffffff"/>
                                <w:sz w:val="44"/>
                                <w:szCs w:val="44"/>
                              </w:rPr>
                              <w:t>ПРЕСТУПЛЕНИЙ</w:t>
                            </w:r>
                            <w:r>
                              <w:rPr>
                                <w:rFonts w:ascii="Montserrat" w:hAnsi="Montserrat"/>
                                <w:b/>
                                <w:bCs/>
                                <w:color w:val="ffffff"/>
                                <w:spacing w:val="-5"/>
                                <w:sz w:val="44"/>
                                <w:szCs w:val="44"/>
                              </w:rPr>
                              <w:t xml:space="preserve"> </w:t>
                            </w:r>
                            <w:r>
                              <w:rPr>
                                <w:rFonts w:ascii="Montserrat" w:hAnsi="Montserrat"/>
                                <w:b/>
                                <w:bCs/>
                                <w:color w:val="ffffff"/>
                                <w:sz w:val="44"/>
                                <w:szCs w:val="44"/>
                              </w:rPr>
                              <w:t>КИЕВСКОГО</w:t>
                            </w:r>
                            <w:r>
                              <w:rPr>
                                <w:rFonts w:ascii="Montserrat" w:hAnsi="Montserrat"/>
                                <w:b/>
                                <w:bCs/>
                                <w:color w:val="ffffff"/>
                                <w:spacing w:val="-7"/>
                                <w:sz w:val="44"/>
                                <w:szCs w:val="44"/>
                              </w:rPr>
                              <w:t xml:space="preserve"> </w:t>
                            </w:r>
                            <w:r>
                              <w:rPr>
                                <w:rFonts w:ascii="Montserrat" w:hAnsi="Montserrat"/>
                                <w:b/>
                                <w:bCs/>
                                <w:color w:val="ffffff"/>
                                <w:spacing w:val="-2"/>
                                <w:sz w:val="44"/>
                                <w:szCs w:val="44"/>
                              </w:rPr>
                              <w:t>РЕЖИМА</w:t>
                            </w:r>
                          </w:p>
                          <w:p w14:paraId="0000000A">
                            <w:pPr>
                              <w:jc w:val="center"/>
                              <w:rPr>
                                <w:rFonts w:ascii="Montserrat" w:hAnsi="Montserrat"/>
                                <w:b/>
                                <w:bCs/>
                                <w:color w:val="ffffff"/>
                                <w:spacing w:val="-2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Montserrat" w:hAnsi="Montserrat"/>
                                <w:b/>
                                <w:bCs/>
                                <w:color w:val="ffffff"/>
                                <w:spacing w:val="-2"/>
                                <w:sz w:val="28"/>
                                <w:szCs w:val="28"/>
                              </w:rPr>
                              <w:t>________________</w:t>
                            </w:r>
                          </w:p>
                          <w:p w14:paraId="0000000B">
                            <w:pPr>
                              <w:jc w:val="center"/>
                              <w:rPr>
                                <w:rFonts w:ascii="Montserrat" w:hAnsi="Montserrat"/>
                                <w:color w:val="ffffff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Montserrat" w:hAnsi="Montserrat"/>
                                <w:color w:val="ffffff"/>
                                <w:sz w:val="40"/>
                                <w:szCs w:val="40"/>
                                <w:lang w:val="en-US"/>
                              </w:rPr>
                              <w:t>22</w:t>
                            </w:r>
                            <w:r>
                              <w:rPr>
                                <w:rFonts w:ascii="Montserrat" w:hAnsi="Montserrat"/>
                                <w:color w:val="ffffff"/>
                                <w:sz w:val="40"/>
                                <w:szCs w:val="40"/>
                              </w:rPr>
                              <w:t xml:space="preserve"> </w:t>
                            </w:r>
                            <w:r>
                              <w:rPr>
                                <w:rFonts w:ascii="Montserrat" w:hAnsi="Montserrat"/>
                                <w:color w:val="ffffff"/>
                                <w:sz w:val="40"/>
                                <w:szCs w:val="40"/>
                                <w:lang w:val="en-US"/>
                              </w:rPr>
                              <w:t>– 2</w:t>
                            </w:r>
                            <w:r>
                              <w:rPr>
                                <w:rFonts w:ascii="Montserrat" w:hAnsi="Montserrat"/>
                                <w:color w:val="ffffff"/>
                                <w:sz w:val="40"/>
                                <w:szCs w:val="40"/>
                              </w:rPr>
                              <w:t>8 апреля</w:t>
                            </w:r>
                            <w:r>
                              <w:rPr>
                                <w:rFonts w:ascii="Montserrat" w:hAnsi="Montserrat"/>
                                <w:color w:val="ffffff"/>
                                <w:spacing w:val="89"/>
                                <w:sz w:val="40"/>
                                <w:szCs w:val="40"/>
                              </w:rPr>
                              <w:t xml:space="preserve"> </w:t>
                            </w:r>
                            <w:r>
                              <w:rPr>
                                <w:rFonts w:ascii="Montserrat" w:hAnsi="Montserrat"/>
                                <w:color w:val="ffffff"/>
                                <w:sz w:val="40"/>
                                <w:szCs w:val="40"/>
                              </w:rPr>
                              <w:t xml:space="preserve">2024 </w:t>
                            </w:r>
                            <w:r>
                              <w:rPr>
                                <w:rFonts w:ascii="Montserrat" w:hAnsi="Montserrat"/>
                                <w:color w:val="ffffff"/>
                                <w:spacing w:val="-5"/>
                                <w:sz w:val="40"/>
                                <w:szCs w:val="40"/>
                              </w:rPr>
                              <w:t>г</w:t>
                            </w:r>
                            <w:r>
                              <w:rPr>
                                <w:rFonts w:ascii="Montserrat" w:hAnsi="Montserrat"/>
                                <w:color w:val="ffffff"/>
                                <w:spacing w:val="-5"/>
                                <w:sz w:val="40"/>
                                <w:szCs w:val="40"/>
                                <w:lang w:val="en-US"/>
                              </w:rPr>
                              <w:t>.</w:t>
                            </w:r>
                          </w:p>
                        </w:txbxContent>
                      </wps:txbx>
                      <wps:bodyPr wrap="square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146734D-6042-7E8C-9E501E6AD0C4" coordsize="21600,21600" style="position:absolute;width:296.2pt;height:361pt;mso-width-percent:0;mso-width-relative:margin;mso-height-percent:0;mso-height-relative:margin;margin-top:366pt;margin-left:149.1pt;mso-wrap-distance-left:9pt;mso-wrap-distance-right:9pt;mso-wrap-distance-top:0pt;mso-wrap-distance-bottom:0pt;mso-position-horizontal-relative:page;rotation:0.000000;z-index:251660288;" fillcolor="#254061" stroked="f" o:spt="1" path="m0,0 l0,21600 r21600,0 l21600,0 x e">
                <w10:wrap type="square" side="both"/>
                <v:fill type="solid" color="#254061" opacity="1.000000"/>
                <o:lock/>
              </v:shape>
            </w:pict>
          </mc:Fallback>
        </mc:AlternateContent>
      </w:r>
    </w:p>
    <w:p w14:paraId="0000000C">
      <w:pPr>
        <w:pStyle w:val="Normal(Web)"/>
        <w:spacing w:before="20" w:after="0"/>
        <w:ind w:left="-567"/>
        <w:rPr>
          <w:rFonts w:ascii="CharterITC" w:hAnsi="CharterITC"/>
          <w:b/>
          <w:bCs/>
          <w:color w:val="254061"/>
          <w:sz w:val="56"/>
          <w:szCs w:val="56"/>
        </w:rPr>
      </w:pPr>
      <w:r>
        <w:rPr>
          <w:rFonts w:ascii="CharterITC" w:hAnsi="CharterITC"/>
          <w:b/>
          <w:bCs/>
          <w:color w:val="254061"/>
          <w:sz w:val="56"/>
          <w:szCs w:val="56"/>
        </w:rPr>
        <w:t>ГЛАВНОЕ ЗА</w:t>
      </w:r>
    </w:p>
    <w:p w14:paraId="0000000D">
      <w:pPr>
        <w:pStyle w:val="Normal(Web)"/>
        <w:spacing w:before="20" w:after="0"/>
        <w:ind w:left="-567"/>
        <w:rPr/>
      </w:pPr>
      <w:r>
        <w:rPr>
          <w:rFonts w:ascii="CharterITC" w:hAnsi="CharterITC"/>
          <w:b/>
          <w:bCs/>
          <w:color w:val="254061"/>
          <w:sz w:val="56"/>
          <w:szCs w:val="56"/>
        </w:rPr>
        <w:t>НЕДЕЛЮ</w:t>
      </w:r>
    </w:p>
    <w:p w14:paraId="0000000E"/>
    <w:p w14:paraId="0000000F"/>
    <w:p w14:paraId="00000010"/>
    <w:p w14:paraId="00000011">
      <w:pPr>
        <w:pStyle w:val="ListParagraph"/>
        <w:numPr>
          <w:ilvl w:val="0"/>
          <w:numId w:val="3"/>
        </w:numPr>
        <w:tabs>
          <w:tab w:val="left" w:pos="1728"/>
        </w:tabs>
        <w:spacing w:after="200" w:line="276" w:lineRule="auto"/>
        <w:ind w:left="714" w:hanging="357"/>
        <w:contextualSpacing w:val="off"/>
        <w:jc w:val="both"/>
        <w:rPr>
          <w:sz w:val="28"/>
          <w:szCs w:val="28"/>
        </w:rPr>
      </w:pPr>
      <w:r>
        <w:rPr>
          <w:sz w:val="28"/>
          <w:szCs w:val="28"/>
        </w:rPr>
        <w:t>Шесть мирных жителей пострадали за сутки в результате обстрелов со стороны ВСУ населенных пунктов Херсонской области</w:t>
      </w:r>
      <w:r>
        <w:rPr>
          <w:sz w:val="28"/>
          <w:szCs w:val="28"/>
        </w:rPr>
        <w:t>.</w:t>
      </w:r>
    </w:p>
    <w:p w14:paraId="00000012">
      <w:pPr>
        <w:pStyle w:val="ListParagraph"/>
        <w:numPr>
          <w:ilvl w:val="0"/>
          <w:numId w:val="3"/>
        </w:numPr>
        <w:tabs>
          <w:tab w:val="left" w:pos="1728"/>
        </w:tabs>
        <w:spacing w:after="200" w:line="276" w:lineRule="auto"/>
        <w:ind w:left="714" w:hanging="357"/>
        <w:contextualSpacing w:val="off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Пять мирных жителей погибли за сутки в Херсонской области из-за обстрелов со стороны ВСУ. </w:t>
      </w:r>
    </w:p>
    <w:p w14:paraId="00000013">
      <w:pPr>
        <w:pStyle w:val="ListParagraph"/>
        <w:numPr>
          <w:ilvl w:val="0"/>
          <w:numId w:val="3"/>
        </w:numPr>
        <w:tabs>
          <w:tab w:val="left" w:pos="1728"/>
        </w:tabs>
        <w:spacing w:after="200" w:line="276" w:lineRule="auto"/>
        <w:ind w:left="714" w:hanging="357"/>
        <w:contextualSpacing w:val="off"/>
        <w:jc w:val="both"/>
        <w:rPr>
          <w:sz w:val="28"/>
          <w:szCs w:val="28"/>
        </w:rPr>
      </w:pPr>
      <w:r>
        <w:rPr>
          <w:sz w:val="28"/>
          <w:szCs w:val="28"/>
        </w:rPr>
        <w:t>Два мирных жителя погибли, семь получили ранения за сутки в результате обстрелов Донецка.</w:t>
      </w:r>
    </w:p>
    <w:p w14:paraId="00000014">
      <w:pPr>
        <w:pStyle w:val="ListParagraph"/>
        <w:numPr>
          <w:ilvl w:val="0"/>
          <w:numId w:val="3"/>
        </w:numPr>
        <w:tabs>
          <w:tab w:val="left" w:pos="1728"/>
        </w:tabs>
        <w:spacing w:after="200" w:line="276" w:lineRule="auto"/>
        <w:ind w:left="714" w:hanging="357"/>
        <w:contextualSpacing w:val="off"/>
        <w:jc w:val="both"/>
        <w:rPr>
          <w:sz w:val="28"/>
          <w:szCs w:val="28"/>
        </w:rPr>
      </w:pPr>
      <w:r>
        <w:rPr>
          <w:sz w:val="28"/>
          <w:szCs w:val="28"/>
        </w:rPr>
        <w:t>ВСУ обстреляли бригаду скорой медицинской помощи в поселке Александровка (ДНР) - пострадала фельдшер.</w:t>
      </w:r>
    </w:p>
    <w:p w14:paraId="00000015">
      <w:pPr>
        <w:pStyle w:val="ListParagraph"/>
        <w:numPr>
          <w:ilvl w:val="0"/>
          <w:numId w:val="3"/>
        </w:numPr>
        <w:tabs>
          <w:tab w:val="left" w:pos="1728"/>
        </w:tabs>
        <w:spacing w:after="200" w:line="276" w:lineRule="auto"/>
        <w:ind w:left="714" w:hanging="357"/>
        <w:contextualSpacing w:val="off"/>
        <w:jc w:val="both"/>
        <w:rPr>
          <w:sz w:val="28"/>
          <w:szCs w:val="28"/>
        </w:rPr>
      </w:pPr>
      <w:r>
        <w:rPr>
          <w:sz w:val="28"/>
          <w:szCs w:val="28"/>
        </w:rPr>
        <w:t>Шесть мирных жителей пострадали в результате налета дронов в поселке Вознесеновка Белгородской области.</w:t>
      </w:r>
    </w:p>
    <w:p w14:paraId="00000016">
      <w:pPr>
        <w:pStyle w:val="ListParagraph"/>
        <w:numPr>
          <w:ilvl w:val="0"/>
          <w:numId w:val="3"/>
        </w:numPr>
        <w:tabs>
          <w:tab w:val="left" w:pos="1728"/>
        </w:tabs>
        <w:spacing w:after="200" w:line="276" w:lineRule="auto"/>
        <w:ind w:left="714" w:hanging="357"/>
        <w:contextualSpacing w:val="off"/>
        <w:jc w:val="both"/>
        <w:rPr>
          <w:sz w:val="28"/>
          <w:szCs w:val="28"/>
        </w:rPr>
      </w:pPr>
      <w:r>
        <w:rPr>
          <w:sz w:val="28"/>
          <w:szCs w:val="28"/>
        </w:rPr>
        <w:t>Десятилетняя девочка получила ранения из-за атаки украинского БпЛА в Запорожской области.</w:t>
      </w:r>
    </w:p>
    <w:p w14:paraId="00000017">
      <w:pPr>
        <w:pStyle w:val="ListParagraph"/>
        <w:numPr>
          <w:ilvl w:val="0"/>
          <w:numId w:val="3"/>
        </w:numPr>
        <w:tabs>
          <w:tab w:val="left" w:pos="1728"/>
        </w:tabs>
        <w:spacing w:after="200" w:line="276" w:lineRule="auto"/>
        <w:ind w:left="714" w:hanging="357"/>
        <w:contextualSpacing w:val="off"/>
        <w:jc w:val="both"/>
        <w:rPr>
          <w:sz w:val="28"/>
          <w:szCs w:val="28"/>
        </w:rPr>
      </w:pPr>
      <w:r>
        <w:rPr>
          <w:sz w:val="28"/>
          <w:szCs w:val="28"/>
        </w:rPr>
        <w:t>Четыре женщины погибли в результате атаки дрона на гражданский автомобиль в Запорожской области.</w:t>
      </w:r>
    </w:p>
    <w:p w14:paraId="00000018">
      <w:pPr>
        <w:pStyle w:val="ListParagraph"/>
        <w:numPr>
          <w:ilvl w:val="0"/>
          <w:numId w:val="3"/>
        </w:numPr>
        <w:tabs>
          <w:tab w:val="left" w:pos="1728"/>
        </w:tabs>
        <w:spacing w:after="200" w:line="276" w:lineRule="auto"/>
        <w:ind w:left="714" w:hanging="357"/>
        <w:contextualSpacing w:val="off"/>
        <w:jc w:val="both"/>
        <w:rPr>
          <w:sz w:val="28"/>
          <w:szCs w:val="28"/>
        </w:rPr>
      </w:pPr>
      <w:r>
        <w:rPr>
          <w:sz w:val="28"/>
          <w:szCs w:val="28"/>
        </w:rPr>
        <w:t>Четыре мирных жителя пострадали за сутки в результате обстрелов ЛНР.</w:t>
      </w:r>
    </w:p>
    <w:p w14:paraId="00000019">
      <w:pPr>
        <w:pStyle w:val="ListParagraph"/>
        <w:numPr>
          <w:ilvl w:val="0"/>
          <w:numId w:val="3"/>
        </w:numPr>
        <w:tabs>
          <w:tab w:val="left" w:pos="1728"/>
        </w:tabs>
        <w:spacing w:after="200" w:line="276" w:lineRule="auto"/>
        <w:ind w:left="714" w:hanging="357"/>
        <w:contextualSpacing w:val="off"/>
        <w:jc w:val="both"/>
        <w:rPr>
          <w:sz w:val="28"/>
          <w:szCs w:val="28"/>
        </w:rPr>
      </w:pPr>
      <w:r>
        <w:rPr>
          <w:sz w:val="28"/>
          <w:szCs w:val="28"/>
        </w:rPr>
        <w:t>Один мирный житель погиб, трое, в том числе подросток получили ранения, в результате атаки дрона в Брянской области.</w:t>
      </w:r>
    </w:p>
    <w:p w14:paraId="0000001A">
      <w:pPr>
        <w:pStyle w:val="ListParagraph"/>
        <w:numPr>
          <w:ilvl w:val="0"/>
          <w:numId w:val="3"/>
        </w:numPr>
        <w:tabs>
          <w:tab w:val="left" w:pos="1728"/>
        </w:tabs>
        <w:spacing w:after="200" w:line="276" w:lineRule="auto"/>
        <w:ind w:left="714" w:hanging="357"/>
        <w:contextualSpacing w:val="off"/>
        <w:jc w:val="both"/>
        <w:rPr>
          <w:sz w:val="28"/>
          <w:szCs w:val="28"/>
        </w:rPr>
      </w:pPr>
      <w:r>
        <w:rPr>
          <w:sz w:val="28"/>
          <w:szCs w:val="28"/>
        </w:rPr>
        <w:t>Четверо</w:t>
      </w:r>
      <w:r>
        <w:rPr>
          <w:sz w:val="28"/>
          <w:szCs w:val="28"/>
        </w:rPr>
        <w:t xml:space="preserve"> мужчин получили ранения</w:t>
      </w:r>
      <w:r>
        <w:rPr>
          <w:sz w:val="28"/>
          <w:szCs w:val="28"/>
        </w:rPr>
        <w:t xml:space="preserve"> в результате детонации украинского дрона в Белгородской области.</w:t>
      </w:r>
    </w:p>
    <w:p w14:paraId="0000001B">
      <w:pPr>
        <w:pStyle w:val="ListParagraph"/>
        <w:tabs>
          <w:tab w:val="left" w:pos="1728"/>
        </w:tabs>
        <w:spacing w:after="200" w:line="276" w:lineRule="auto"/>
        <w:ind w:left="714"/>
        <w:contextualSpacing w:val="off"/>
        <w:jc w:val="both"/>
        <w:rPr>
          <w:sz w:val="28"/>
          <w:szCs w:val="28"/>
        </w:rPr>
      </w:pPr>
    </w:p>
    <w:p w14:paraId="0000001C">
      <w:pPr>
        <w:pStyle w:val="ListParagraph"/>
        <w:tabs>
          <w:tab w:val="left" w:pos="1728"/>
        </w:tabs>
        <w:spacing w:after="200" w:line="276" w:lineRule="auto"/>
        <w:ind w:left="714"/>
        <w:contextualSpacing w:val="off"/>
        <w:jc w:val="both"/>
        <w:rPr>
          <w:sz w:val="28"/>
          <w:szCs w:val="28"/>
        </w:rPr>
      </w:pPr>
    </w:p>
    <w:p w14:paraId="0000001D">
      <w:pPr>
        <w:pStyle w:val="ListParagraph"/>
        <w:tabs>
          <w:tab w:val="left" w:pos="1728"/>
        </w:tabs>
        <w:spacing w:after="200" w:line="276" w:lineRule="auto"/>
        <w:ind w:left="714"/>
        <w:contextualSpacing w:val="off"/>
        <w:jc w:val="both"/>
        <w:rPr>
          <w:sz w:val="28"/>
          <w:szCs w:val="28"/>
        </w:rPr>
      </w:pPr>
    </w:p>
    <w:p w14:paraId="0000001E">
      <w:pPr>
        <w:pStyle w:val="ListParagraph"/>
        <w:tabs>
          <w:tab w:val="left" w:pos="1728"/>
        </w:tabs>
        <w:spacing w:after="200" w:line="276" w:lineRule="auto"/>
        <w:ind w:left="714"/>
        <w:contextualSpacing w:val="off"/>
        <w:jc w:val="both"/>
        <w:rPr>
          <w:sz w:val="28"/>
          <w:szCs w:val="28"/>
        </w:rPr>
      </w:pPr>
    </w:p>
    <w:p w14:paraId="0000001F">
      <w:pPr>
        <w:pStyle w:val="Normal(Web)"/>
        <w:spacing w:before="20" w:after="0"/>
        <w:rPr>
          <w:rFonts w:ascii="CharterITC" w:hAnsi="CharterITC"/>
          <w:b/>
          <w:bCs/>
          <w:color w:val="254061"/>
          <w:sz w:val="28"/>
          <w:szCs w:val="28"/>
        </w:rPr>
      </w:pPr>
      <w:r>
        <w:rPr>
          <w:rFonts w:ascii="CharterITC" w:hAnsi="CharterITC"/>
          <w:b/>
          <w:bCs/>
          <w:color w:val="254061"/>
          <w:sz w:val="28"/>
          <w:szCs w:val="28"/>
        </w:rPr>
        <w:t xml:space="preserve">Карта с зафиксированными случаями обстрелов гражданских объектов украинскими вооруженными подразделениями </w:t>
      </w:r>
    </w:p>
    <w:p w14:paraId="00000020">
      <w:pPr>
        <w:pStyle w:val="Normal(Web)"/>
        <w:spacing w:before="20" w:after="0"/>
        <w:rPr/>
      </w:pPr>
      <w:r>
        <w:rPr>
          <w:rFonts w:ascii="CharterITC" w:hAnsi="CharterITC"/>
          <w:b/>
          <w:bCs/>
          <w:color w:val="254061"/>
          <w:sz w:val="28"/>
          <w:szCs w:val="28"/>
        </w:rPr>
        <w:t xml:space="preserve">за период с </w:t>
      </w:r>
      <w:r>
        <w:rPr>
          <w:rFonts w:ascii="CharterITC" w:hAnsi="CharterITC"/>
          <w:b/>
          <w:bCs/>
          <w:color w:val="254061"/>
          <w:sz w:val="28"/>
          <w:szCs w:val="28"/>
        </w:rPr>
        <w:t>22</w:t>
      </w:r>
      <w:r>
        <w:rPr>
          <w:rFonts w:ascii="CharterITC" w:hAnsi="CharterITC"/>
          <w:b/>
          <w:bCs/>
          <w:color w:val="254061"/>
          <w:sz w:val="28"/>
          <w:szCs w:val="28"/>
        </w:rPr>
        <w:t xml:space="preserve"> по 2</w:t>
      </w:r>
      <w:r>
        <w:rPr>
          <w:rFonts w:ascii="CharterITC" w:hAnsi="CharterITC"/>
          <w:b/>
          <w:bCs/>
          <w:color w:val="254061"/>
          <w:sz w:val="28"/>
          <w:szCs w:val="28"/>
        </w:rPr>
        <w:t>8</w:t>
      </w:r>
      <w:r>
        <w:rPr>
          <w:rFonts w:ascii="CharterITC" w:hAnsi="CharterITC"/>
          <w:b/>
          <w:bCs/>
          <w:color w:val="254061"/>
          <w:sz w:val="28"/>
          <w:szCs w:val="28"/>
        </w:rPr>
        <w:t xml:space="preserve"> апреля 2024 г.</w:t>
      </w:r>
    </w:p>
    <w:p w14:paraId="00000021">
      <w:pPr>
        <w:pStyle w:val="Normal(Web)"/>
        <w:spacing w:before="20" w:after="0"/>
        <w:rPr/>
      </w:pPr>
    </w:p>
    <w:p w14:paraId="00000022">
      <w:pPr>
        <w:pStyle w:val="Normal(Web)"/>
        <w:spacing w:before="20" w:after="0"/>
        <w:rPr/>
      </w:pPr>
    </w:p>
    <w:p w14:paraId="00000023">
      <w:pPr>
        <w:pStyle w:val="Normal(Web)"/>
        <w:spacing w:before="20" w:after="0"/>
        <w:rPr/>
      </w:pPr>
      <w:r>
        <w:rPr/>
        <w:drawing xmlns:mc="http://schemas.openxmlformats.org/markup-compatibility/2006">
          <wp:inline>
            <wp:extent cx="5759450" cy="6839585"/>
            <wp:effectExtent l="0" t="0" r="0" b="0"/>
            <wp:docPr id="2120815913" name="Picture 21208159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"/>
                    <pic:cNvPicPr>
                      <a:picLocks noGrp="0" noSelect="0" noChangeAspect="1" noMove="0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683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00024">
      <w:pPr>
        <w:pStyle w:val="Normal(Web)"/>
        <w:spacing w:before="20" w:after="0"/>
        <w:rPr/>
      </w:pPr>
    </w:p>
    <w:p w14:paraId="00000025">
      <w:pPr>
        <w:jc w:val="right"/>
        <w:rPr>
          <w:rFonts w:ascii="Arial" w:cs="Arial" w:hAnsi="Arial"/>
          <w:b/>
          <w:bCs/>
        </w:rPr>
      </w:pPr>
      <w:r>
        <w:rPr>
          <w:rFonts w:ascii="Arial" w:cs="Arial" w:hAnsi="Arial"/>
          <w:b/>
          <w:bCs/>
        </w:rPr>
        <w:drawing xmlns:mc="http://schemas.openxmlformats.org/markup-compatibility/2006">
          <wp:anchor allowOverlap="1" behindDoc="0" distT="0" distB="0" distL="114300" distR="114300" layoutInCell="1" locked="0" relativeHeight="251721728" simplePos="0">
            <wp:simplePos x="0" y="0"/>
            <wp:positionH relativeFrom="column">
              <wp:posOffset>-148590</wp:posOffset>
            </wp:positionH>
            <wp:positionV relativeFrom="paragraph">
              <wp:posOffset>82550</wp:posOffset>
            </wp:positionV>
            <wp:extent cx="2849245" cy="1330325"/>
            <wp:effectExtent l="0" t="0" r="0" b="0"/>
            <wp:wrapNone/>
            <wp:docPr id="2120815914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0815825" name="Рисунок 18"/>
                    <pic:cNvPicPr>
                      <a:picLocks noChangeAspect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49245" cy="133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0000026">
      <w:pPr>
        <w:jc w:val="right"/>
        <w:rPr>
          <w:b/>
          <w:bCs/>
        </w:rPr>
      </w:pPr>
      <w:r>
        <w:rPr>
          <w:rFonts w:ascii="Arial" w:cs="Arial" w:hAnsi="Arial"/>
          <w:b/>
          <w:bCs/>
        </w:rPr>
        <w:t>Масштаб карты   1 см - 26 км</w:t>
      </w:r>
    </w:p>
    <w:p w14:paraId="00000027">
      <w:pPr>
        <w:tabs>
          <w:tab w:val="left" w:pos="380"/>
        </w:tabs>
        <w:spacing w:after="0" w:line="240" w:lineRule="auto"/>
        <w:ind w:right="566" w:hanging="567"/>
        <w:jc w:val="both"/>
        <w:rPr>
          <w:rFonts w:ascii="CharterITC" w:hAnsi="CharterITC"/>
          <w:b/>
          <w:bCs/>
          <w:color w:val="254061"/>
          <w:sz w:val="56"/>
          <w:szCs w:val="56"/>
          <w:lang w:eastAsia="ru-RU"/>
        </w:rPr>
      </w:pPr>
    </w:p>
    <w:p w14:paraId="00000028">
      <w:pPr>
        <w:tabs>
          <w:tab w:val="left" w:pos="380"/>
        </w:tabs>
        <w:spacing w:after="0" w:line="240" w:lineRule="auto"/>
        <w:ind w:right="566" w:hanging="567"/>
        <w:jc w:val="both"/>
        <w:rPr>
          <w:color w:val="254061"/>
        </w:rPr>
      </w:pPr>
      <w:r>
        <w:rPr>
          <w:rFonts w:ascii="CharterITC" w:hAnsi="CharterITC"/>
          <w:b/>
          <w:bCs/>
          <w:color w:val="254061"/>
          <w:sz w:val="56"/>
          <w:szCs w:val="56"/>
        </w:rPr>
        <w:t>КОММЕНТАРИЙ</w:t>
      </w:r>
    </w:p>
    <w:p w14:paraId="00000029">
      <w:pPr>
        <w:pStyle w:val="Normal(Web)"/>
        <w:spacing w:before="0" w:after="0"/>
        <w:ind w:left="-567"/>
        <w:rPr>
          <w:rFonts w:ascii="CharterITC" w:hAnsi="CharterITC"/>
          <w:b/>
          <w:bCs/>
          <w:color w:val="254061"/>
          <w:spacing w:val="-2"/>
          <w:sz w:val="56"/>
          <w:szCs w:val="56"/>
        </w:rPr>
      </w:pPr>
      <w:r>
        <w:rPr>
          <w:rFonts w:ascii="CharterITC" w:hAnsi="CharterITC"/>
          <w:b/>
          <w:bCs/>
          <w:color w:val="254061"/>
          <w:sz w:val="56"/>
          <w:szCs w:val="56"/>
        </w:rPr>
        <w:t>ПО</w:t>
      </w:r>
      <w:r>
        <w:rPr>
          <w:rFonts w:ascii="CharterITC" w:hAnsi="CharterITC"/>
          <w:b/>
          <w:bCs/>
          <w:color w:val="254061"/>
          <w:spacing w:val="-5"/>
          <w:sz w:val="56"/>
          <w:szCs w:val="56"/>
        </w:rPr>
        <w:t xml:space="preserve"> </w:t>
      </w:r>
      <w:r>
        <w:rPr>
          <w:rFonts w:ascii="CharterITC" w:hAnsi="CharterITC"/>
          <w:b/>
          <w:bCs/>
          <w:color w:val="254061"/>
          <w:sz w:val="56"/>
          <w:szCs w:val="56"/>
        </w:rPr>
        <w:t>ИТОГАМ</w:t>
      </w:r>
      <w:r>
        <w:rPr>
          <w:rFonts w:ascii="CharterITC" w:hAnsi="CharterITC"/>
          <w:b/>
          <w:bCs/>
          <w:color w:val="254061"/>
          <w:spacing w:val="-5"/>
          <w:sz w:val="56"/>
          <w:szCs w:val="56"/>
        </w:rPr>
        <w:t xml:space="preserve"> </w:t>
      </w:r>
      <w:r>
        <w:rPr>
          <w:rFonts w:ascii="CharterITC" w:hAnsi="CharterITC"/>
          <w:b/>
          <w:bCs/>
          <w:color w:val="254061"/>
          <w:spacing w:val="-2"/>
          <w:sz w:val="56"/>
          <w:szCs w:val="56"/>
        </w:rPr>
        <w:t>НЕДЕЛИ</w:t>
      </w:r>
    </w:p>
    <w:p w14:paraId="0000002A">
      <w:pPr>
        <w:pStyle w:val="Normal(Web)"/>
        <w:spacing w:before="0" w:after="0"/>
        <w:ind w:left="-567"/>
        <w:rPr>
          <w:color w:val="1a1a1a"/>
          <w:spacing w:val="-6"/>
          <w:sz w:val="29"/>
          <w:szCs w:val="29"/>
          <w:shd w:val="clear" w:color="auto" w:fill="ffffff"/>
        </w:rPr>
      </w:pPr>
    </w:p>
    <w:p w14:paraId="0000002B">
      <w:pPr>
        <w:pStyle w:val="Normal(Web)"/>
        <w:spacing w:before="0" w:after="0"/>
        <w:ind w:left="-567"/>
        <w:rPr>
          <w:color w:val="1a1a1a"/>
          <w:spacing w:val="-6"/>
          <w:sz w:val="29"/>
          <w:szCs w:val="29"/>
          <w:shd w:val="clear" w:color="auto" w:fill="ffffff"/>
        </w:rPr>
      </w:pPr>
    </w:p>
    <w:p w14:paraId="0000002C"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0" w:line="240" w:lineRule="auto"/>
        <w:ind w:left="0" w:right="0" w:firstLine="709"/>
        <w:jc w:val="both"/>
        <w:rPr>
          <w:rFonts w:ascii="Times New Roman" w:cs="Times New Roman" w:eastAsia="Times New Roman" w:hAnsi="Times New Roman"/>
          <w:sz w:val="28"/>
          <w:szCs w:val="28"/>
          <w:rtl w:val="off"/>
          <w:lang w:bidi="ar-SA" w:eastAsia="ru-RU"/>
        </w:rPr>
      </w:pPr>
      <w:r>
        <w:rPr>
          <w:rFonts w:ascii="Times New Roman" w:cs="Times New Roman" w:eastAsia="Times New Roman" w:hAnsi="Times New Roman"/>
          <w:sz w:val="28"/>
          <w:szCs w:val="28"/>
          <w:rtl w:val="off"/>
          <w:lang w:bidi="ar-SA" w:eastAsia="ru-RU"/>
        </w:rPr>
        <w:t xml:space="preserve">Минувшая неделя продемонстрировала снижение числа обстрелов по гражданской инфраструктуре из артиллерии и увеличение числа атак с помощью беспилотных ударных дронов. Ударам беспилотной авиации подвергались мирные граждане, церкви в преддверии пасхальных праздников, медицинские бригады, медицинские учреждения, гражданские транспортные средства. </w:t>
      </w:r>
      <w:r>
        <w:rPr>
          <w:rFonts w:ascii="Times New Roman" w:cs="Times New Roman" w:eastAsia="Times New Roman" w:hAnsi="Times New Roman"/>
          <w:sz w:val="28"/>
          <w:szCs w:val="28"/>
          <w:rtl w:val="off"/>
          <w:lang w:bidi="ar-SA" w:eastAsia="ru-RU"/>
        </w:rPr>
        <w:t xml:space="preserve">В ряде городов неонацисты наносили массированные удары по объектам гражданской инфраструктуры, стремясь значительно ухудшить условия проживания мирных жителей. </w:t>
      </w:r>
    </w:p>
    <w:p w14:paraId="0000002D"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0" w:line="240" w:lineRule="auto"/>
        <w:ind w:left="0" w:right="0" w:firstLine="709"/>
        <w:jc w:val="both"/>
        <w:rPr>
          <w:rFonts w:ascii="Times New Roman" w:cs="Times New Roman" w:eastAsia="Times New Roman" w:hAnsi="Times New Roman"/>
          <w:sz w:val="28"/>
          <w:szCs w:val="28"/>
          <w:rtl w:val="off"/>
          <w:lang w:bidi="ar-SA" w:eastAsia="ru-RU"/>
        </w:rPr>
      </w:pPr>
      <w:r>
        <w:rPr>
          <w:rFonts w:ascii="Times New Roman" w:cs="Times New Roman" w:eastAsia="Times New Roman" w:hAnsi="Times New Roman"/>
          <w:sz w:val="28"/>
          <w:szCs w:val="28"/>
          <w:rtl w:val="off"/>
          <w:lang w:bidi="ar-SA" w:eastAsia="ru-RU"/>
        </w:rPr>
        <w:t xml:space="preserve">ВСУ усилили обстрелы населенных пунктов Запорожской и Херсонской областей. Под огнем вновь оказался Токмак Запорожской области. Удар был нанесен по жилой многоэтажке. Несколько квартир были разрушены полностью, под завалами погиб мирный житель, еще четыре человека пострадали. </w:t>
      </w:r>
      <w:r>
        <w:rPr>
          <w:rFonts w:ascii="Times New Roman" w:cs="Times New Roman" w:eastAsia="Times New Roman" w:hAnsi="Times New Roman"/>
          <w:sz w:val="28"/>
          <w:szCs w:val="28"/>
          <w:rtl w:val="off"/>
          <w:lang w:bidi="ar-SA" w:eastAsia="ru-RU"/>
        </w:rPr>
        <w:t xml:space="preserve">В Херсонской области под интенсивным огнем находились населенные пункты Каховка, Новая Каховка, Днепряны. Есть погибшие и раненые. </w:t>
      </w:r>
    </w:p>
    <w:p w14:paraId="0000002E"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0" w:line="240" w:lineRule="auto"/>
        <w:ind w:left="0" w:right="0" w:firstLine="709"/>
        <w:jc w:val="both"/>
        <w:rPr>
          <w:rFonts w:ascii="Times New Roman" w:cs="Times New Roman" w:eastAsia="Times New Roman" w:hAnsi="Times New Roman"/>
          <w:sz w:val="28"/>
          <w:szCs w:val="28"/>
          <w:rtl w:val="off"/>
          <w:lang w:bidi="ar-SA" w:eastAsia="ru-RU"/>
        </w:rPr>
      </w:pPr>
      <w:r>
        <w:rPr>
          <w:rFonts w:ascii="Times New Roman" w:cs="Times New Roman" w:eastAsia="Times New Roman" w:hAnsi="Times New Roman"/>
          <w:sz w:val="28"/>
          <w:szCs w:val="28"/>
          <w:rtl w:val="off"/>
          <w:lang w:bidi="ar-SA" w:eastAsia="ru-RU"/>
        </w:rPr>
        <w:t>В ДНР от обстрелов пострадали 20 мирных жителей. Наибольшее число ударов из РСЗО и артиллерии, в том числе с применением кассетных боеприпасов зафиксировано на донецком направлении.</w:t>
      </w:r>
    </w:p>
    <w:p w14:paraId="0000002F"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0" w:line="240" w:lineRule="auto"/>
        <w:ind w:left="0" w:right="0" w:firstLine="709"/>
        <w:jc w:val="both"/>
        <w:rPr>
          <w:rFonts w:ascii="Times New Roman" w:cs="Times New Roman" w:eastAsia="Times New Roman" w:hAnsi="Times New Roman"/>
          <w:sz w:val="28"/>
          <w:szCs w:val="28"/>
          <w:rtl w:val="off"/>
          <w:lang w:bidi="ar-SA" w:eastAsia="ru-RU"/>
        </w:rPr>
      </w:pPr>
      <w:r>
        <w:rPr>
          <w:rFonts w:ascii="Times New Roman" w:cs="Times New Roman" w:eastAsia="Times New Roman" w:hAnsi="Times New Roman"/>
          <w:sz w:val="28"/>
          <w:szCs w:val="28"/>
          <w:rtl w:val="off"/>
          <w:lang w:bidi="ar-SA" w:eastAsia="ru-RU"/>
        </w:rPr>
        <w:t xml:space="preserve"> За прошедшую неделю в Белгородской области пострадали двенадцать мирных жителей. Все они подверглись атакам со стороны украинских дронов.      В Запорожской области сразу четыре женщины стали жертвами операторов БпЛА ВСУ, направивших начиненный взрывчаткой дрон на гражданский автомобиль. В Брянской области дрон прицельно ударил по рейсовому автобусу с мирными жителями. В Лисичанске (ЛНР) дрон буквально преследовал рейсовый автобус.    </w:t>
      </w:r>
    </w:p>
    <w:p w14:paraId="00000030"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0" w:line="240" w:lineRule="auto"/>
        <w:ind w:left="0" w:right="0" w:firstLine="709"/>
        <w:jc w:val="both"/>
        <w:rPr>
          <w:rFonts w:ascii="Times New Roman" w:cs="Times New Roman" w:eastAsia="Times New Roman" w:hAnsi="Times New Roman"/>
          <w:sz w:val="28"/>
          <w:szCs w:val="28"/>
          <w:rtl w:val="off"/>
          <w:lang w:bidi="ar-SA" w:eastAsia="ru-RU"/>
        </w:rPr>
      </w:pPr>
      <w:r>
        <w:rPr>
          <w:rFonts w:ascii="Times New Roman" w:cs="Times New Roman" w:eastAsia="Times New Roman" w:hAnsi="Times New Roman"/>
          <w:sz w:val="28"/>
          <w:szCs w:val="28"/>
          <w:rtl w:val="off"/>
          <w:lang w:bidi="ar-SA" w:eastAsia="ru-RU"/>
        </w:rPr>
        <w:t xml:space="preserve">Планомерно выводится из строя критическая инфраструктура, обеспечивающая нормальную жизнедеятельность гражданского населения. В результате обстрелов повреждены очистные сооружения, насосная и фильтровальные станции Горловки, выведена из строя трансформаторная подстанция – обесточенными оказались три жилых массива города: «Комсомолец», «Строитель», поселок шахты им.Изотова. В Каховке Херсонской области из-за обстрела трансформаторной подстанции значительная часть жителей города осталась без света. В Белгородской области в результате обстрелов без электроэнергии остались жители шести населенных пунктов Краснояружского района. В ДНР 26 апреля из-за обстрелов оказались обесточены 102 трансформаторные подстанции. Сбои в подаче электроэнергии были зафиксированы в Горловке, Енакиево, Мариуполе, Ясиноватой, Калининском районе Донецка.  </w:t>
      </w:r>
    </w:p>
    <w:p w14:paraId="00000031"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tabs>
          <w:tab w:val="left" w:leader="none" w:pos="692"/>
        </w:tabs>
        <w:bidi w:val="off"/>
        <w:spacing w:before="0" w:after="0" w:line="240" w:lineRule="auto"/>
        <w:ind w:left="34" w:right="0" w:firstLine="687"/>
        <w:jc w:val="both"/>
        <w:rPr>
          <w:rFonts w:ascii="Times New Roman" w:cs="Times New Roman" w:eastAsia="Times New Roman" w:hAnsi="Times New Roman"/>
          <w:sz w:val="28"/>
          <w:szCs w:val="28"/>
          <w:lang w:bidi="ar-SA" w:eastAsia="ru-RU"/>
        </w:rPr>
      </w:pPr>
      <w:r>
        <w:rPr>
          <w:rFonts w:ascii="Times New Roman" w:cs="Times New Roman" w:eastAsia="Times New Roman" w:hAnsi="Times New Roman"/>
          <w:sz w:val="28"/>
          <w:szCs w:val="28"/>
          <w:rtl w:val="off"/>
          <w:lang w:bidi="ar-SA" w:eastAsia="ru-RU"/>
        </w:rPr>
        <w:t>Зафиксирован факт применения ВСУ в приграничных районах Белгородской области так называемых «ежей» - металлических колючек, один из шипов которых всегда направлен вверх, опираясь на другие. Такие конструкции ВСУ сбрасывают с дронов. Они разрывают шины автотехники, чтобы обездвиженный автомобиль было легче атаковать с беспилотника.</w:t>
      </w:r>
      <w:r>
        <w:rPr>
          <w:rFonts w:ascii="Times New Roman" w:cs="Times New Roman" w:eastAsia="Times New Roman" w:hAnsi="Times New Roman"/>
          <w:sz w:val="28"/>
          <w:szCs w:val="28"/>
          <w:rtl w:val="off"/>
          <w:lang w:bidi="ar-SA" w:eastAsia="ru-RU"/>
        </w:rPr>
        <w:t xml:space="preserve"> </w:t>
      </w:r>
    </w:p>
    <w:p w14:paraId="00000032">
      <w:pPr>
        <w:pStyle w:val="Standard"/>
        <w:ind w:firstLine="709"/>
        <w:jc w:val="both"/>
        <w:rPr>
          <w:rFonts w:ascii="CharterITC" w:cs="Times New Roman" w:eastAsia="Times New Roman" w:hAnsi="CharterITC"/>
          <w:sz w:val="28"/>
          <w:szCs w:val="28"/>
          <w:lang w:bidi="ar-SA" w:eastAsia="ru-RU"/>
        </w:rPr>
      </w:pPr>
      <w:r>
        <w:rPr>
          <w:rFonts w:ascii="Times New Roman" w:cs="Times New Roman" w:eastAsia="Times New Roman" w:hAnsi="Times New Roman"/>
          <w:sz w:val="28"/>
          <w:szCs w:val="28"/>
          <w:lang w:bidi="ar-SA" w:eastAsia="ru-RU"/>
        </w:rPr>
        <w:t xml:space="preserve">По данным, собранным службой Посла по особым поручениям по преступлениям киевского режима МИД России, за минувшую неделю от обстрелов нацистов </w:t>
      </w:r>
      <w:r>
        <w:rPr>
          <w:rFonts w:ascii="Times New Roman" w:cs="Times New Roman" w:eastAsia="Times New Roman" w:hAnsi="Times New Roman"/>
          <w:b/>
          <w:sz w:val="28"/>
          <w:szCs w:val="28"/>
          <w:lang w:bidi="ar-SA" w:eastAsia="ru-RU"/>
        </w:rPr>
        <w:t>пострада</w:t>
      </w:r>
      <w:r>
        <w:rPr>
          <w:rFonts w:ascii="Times New Roman" w:cs="Times New Roman" w:eastAsia="Times New Roman" w:hAnsi="Times New Roman"/>
          <w:b/>
          <w:sz w:val="28"/>
          <w:szCs w:val="28"/>
          <w:lang w:bidi="ar-SA" w:eastAsia="ru-RU"/>
        </w:rPr>
        <w:t xml:space="preserve">ли  </w:t>
      </w:r>
      <w:r>
        <w:rPr>
          <w:rFonts w:ascii="Times New Roman" w:cs="Times New Roman" w:eastAsia="Times New Roman" w:hAnsi="Times New Roman"/>
          <w:b/>
          <w:sz w:val="28"/>
          <w:szCs w:val="28"/>
          <w:lang w:bidi="ar-SA" w:eastAsia="ru-RU"/>
        </w:rPr>
        <w:t xml:space="preserve"> 83</w:t>
      </w:r>
      <w:r>
        <w:rPr>
          <w:rFonts w:ascii="Times New Roman" w:cs="Times New Roman" w:eastAsia="Times New Roman" w:hAnsi="Times New Roman"/>
          <w:b/>
          <w:sz w:val="28"/>
          <w:szCs w:val="28"/>
          <w:lang w:bidi="ar-SA" w:eastAsia="ru-RU"/>
        </w:rPr>
        <w:t xml:space="preserve"> мирных жителя: ранены 62 человека</w:t>
      </w:r>
      <w:r>
        <w:rPr>
          <w:rFonts w:ascii="Times New Roman" w:cs="Times New Roman" w:eastAsia="Times New Roman" w:hAnsi="Times New Roman"/>
          <w:b/>
          <w:sz w:val="28"/>
          <w:szCs w:val="28"/>
          <w:lang w:bidi="ar-SA" w:eastAsia="ru-RU"/>
        </w:rPr>
        <w:t>, в том числе</w:t>
      </w:r>
      <w:r>
        <w:rPr>
          <w:rFonts w:ascii="Times New Roman" w:cs="Times New Roman" w:eastAsia="Times New Roman" w:hAnsi="Times New Roman"/>
          <w:b/>
          <w:sz w:val="28"/>
          <w:szCs w:val="28"/>
          <w:lang w:bidi="ar-SA" w:eastAsia="ru-RU"/>
        </w:rPr>
        <w:t xml:space="preserve">  7 несовершеннолетних</w:t>
      </w:r>
      <w:r>
        <w:rPr>
          <w:rFonts w:ascii="Times New Roman" w:cs="Times New Roman" w:eastAsia="Times New Roman" w:hAnsi="Times New Roman"/>
          <w:b/>
          <w:sz w:val="28"/>
          <w:szCs w:val="28"/>
          <w:lang w:bidi="ar-SA" w:eastAsia="ru-RU"/>
        </w:rPr>
        <w:t>, погиб 21 человек</w:t>
      </w:r>
      <w:r>
        <w:rPr>
          <w:rFonts w:ascii="Times New Roman" w:cs="Times New Roman" w:eastAsia="Times New Roman" w:hAnsi="Times New Roman"/>
          <w:b/>
          <w:sz w:val="28"/>
          <w:szCs w:val="28"/>
          <w:lang w:bidi="ar-SA" w:eastAsia="ru-RU"/>
        </w:rPr>
        <w:t>.</w:t>
      </w:r>
      <w:r>
        <w:rPr>
          <w:rFonts w:ascii="Times New Roman" w:cs="Times New Roman" w:eastAsia="Times New Roman" w:hAnsi="Times New Roman"/>
          <w:sz w:val="28"/>
          <w:szCs w:val="28"/>
          <w:lang w:bidi="ar-SA" w:eastAsia="ru-RU"/>
        </w:rPr>
        <w:t xml:space="preserve"> Всего же по мирным целям на российских территориях за прошедшие семь дней украинские вооруженные формирования </w:t>
      </w:r>
      <w:r>
        <w:rPr>
          <w:rFonts w:ascii="Times New Roman" w:cs="Times New Roman" w:eastAsia="Times New Roman" w:hAnsi="Times New Roman"/>
          <w:b/>
          <w:sz w:val="28"/>
          <w:szCs w:val="28"/>
          <w:lang w:bidi="ar-SA" w:eastAsia="ru-RU"/>
        </w:rPr>
        <w:t xml:space="preserve">выпустили не менее </w:t>
      </w:r>
      <w:r>
        <w:rPr>
          <w:rFonts w:ascii="Times New Roman" w:cs="Times New Roman" w:eastAsia="Times New Roman" w:hAnsi="Times New Roman"/>
          <w:b/>
          <w:sz w:val="28"/>
          <w:szCs w:val="28"/>
          <w:lang w:bidi="ar-SA" w:eastAsia="ru-RU"/>
        </w:rPr>
        <w:t>1180 боеприпасов</w:t>
      </w:r>
      <w:r>
        <w:rPr>
          <w:rFonts w:ascii="Times New Roman" w:cs="Times New Roman" w:eastAsia="Times New Roman" w:hAnsi="Times New Roman"/>
          <w:sz w:val="28"/>
          <w:szCs w:val="28"/>
          <w:lang w:bidi="ar-SA" w:eastAsia="ru-RU"/>
        </w:rPr>
        <w:t>, среди которых были РСЗО (122 мм), артиллерийские снаряды калибром 152 и 155 мм, в т.ч. кассетного типа, мины, гранаты, также противник активно применял ударные БПЛА, стрелковое оружие. Подавляющая часть используемых ВСУ для ударов по гражданскому населению вооружений — западного производства.</w:t>
      </w:r>
    </w:p>
    <w:p w14:paraId="00000033">
      <w:pPr>
        <w:pStyle w:val="Normal(Web)"/>
        <w:spacing w:before="20" w:after="0"/>
        <w:ind w:left="-567"/>
        <w:rPr>
          <w:sz w:val="28"/>
          <w:szCs w:val="28"/>
        </w:rPr>
      </w:pPr>
    </w:p>
    <w:p w14:paraId="00000034">
      <w:pPr>
        <w:rPr>
          <w:rFonts w:ascii="Times New Roman" w:hAnsi="Times New Roman"/>
          <w:sz w:val="28"/>
          <w:szCs w:val="28"/>
        </w:rPr>
      </w:pPr>
    </w:p>
    <w:p w14:paraId="00000035">
      <w:pPr>
        <w:rPr>
          <w:rFonts w:ascii="Times New Roman" w:hAnsi="Times New Roman"/>
          <w:sz w:val="28"/>
          <w:szCs w:val="28"/>
        </w:rPr>
      </w:pPr>
    </w:p>
    <w:p w14:paraId="00000036">
      <w:pPr>
        <w:rPr>
          <w:rFonts w:ascii="Times New Roman" w:hAnsi="Times New Roman"/>
          <w:sz w:val="28"/>
          <w:szCs w:val="28"/>
        </w:rPr>
      </w:pPr>
    </w:p>
    <w:p w14:paraId="00000037">
      <w:pPr>
        <w:rPr>
          <w:rFonts w:ascii="Times New Roman" w:hAnsi="Times New Roman"/>
          <w:sz w:val="28"/>
          <w:szCs w:val="28"/>
        </w:rPr>
      </w:pPr>
    </w:p>
    <w:p w14:paraId="00000038">
      <w:pPr>
        <w:pStyle w:val="Normal(Web)"/>
        <w:spacing w:before="20" w:after="0"/>
        <w:ind w:left="-567"/>
        <w:rPr>
          <w:rFonts w:ascii="CharterITC" w:hAnsi="CharterITC"/>
          <w:sz w:val="28"/>
          <w:szCs w:val="28"/>
        </w:rPr>
      </w:pPr>
    </w:p>
    <w:p w14:paraId="00000039">
      <w:pPr>
        <w:pStyle w:val="Normal(Web)"/>
        <w:spacing w:before="20" w:after="0"/>
        <w:ind w:left="-567"/>
        <w:rPr>
          <w:rFonts w:ascii="CharterITC" w:hAnsi="CharterITC"/>
          <w:sz w:val="28"/>
          <w:szCs w:val="28"/>
        </w:rPr>
      </w:pPr>
    </w:p>
    <w:p w14:paraId="0000003A">
      <w:pPr>
        <w:pStyle w:val="Normal(Web)"/>
        <w:spacing w:before="20" w:after="0"/>
        <w:ind w:left="-567"/>
        <w:rPr>
          <w:rFonts w:ascii="CharterITC" w:hAnsi="CharterITC"/>
          <w:sz w:val="28"/>
          <w:szCs w:val="28"/>
        </w:rPr>
      </w:pPr>
    </w:p>
    <w:p w14:paraId="0000003B">
      <w:pPr>
        <w:pStyle w:val="Normal(Web)"/>
        <w:spacing w:before="20" w:after="0"/>
        <w:ind w:left="-567"/>
        <w:rPr>
          <w:rFonts w:ascii="CharterITC" w:hAnsi="CharterITC"/>
          <w:sz w:val="28"/>
          <w:szCs w:val="28"/>
        </w:rPr>
      </w:pPr>
    </w:p>
    <w:p w14:paraId="0000003C">
      <w:pPr>
        <w:pStyle w:val="Normal(Web)"/>
        <w:spacing w:before="20" w:after="0"/>
        <w:ind w:left="-567"/>
        <w:rPr>
          <w:rFonts w:ascii="CharterITC" w:hAnsi="CharterITC"/>
          <w:sz w:val="28"/>
          <w:szCs w:val="28"/>
        </w:rPr>
      </w:pPr>
    </w:p>
    <w:p w14:paraId="0000003D">
      <w:pPr>
        <w:pStyle w:val="Normal(Web)"/>
        <w:spacing w:before="20" w:after="0"/>
        <w:ind w:left="-567"/>
        <w:rPr>
          <w:rFonts w:ascii="CharterITC" w:hAnsi="CharterITC"/>
          <w:sz w:val="28"/>
          <w:szCs w:val="28"/>
        </w:rPr>
      </w:pPr>
    </w:p>
    <w:p w14:paraId="0000003E">
      <w:pPr>
        <w:pStyle w:val="Normal(Web)"/>
        <w:spacing w:before="20" w:after="0"/>
        <w:ind w:left="-567"/>
        <w:rPr>
          <w:rFonts w:ascii="CharterITC" w:hAnsi="CharterITC"/>
          <w:sz w:val="28"/>
          <w:szCs w:val="28"/>
        </w:rPr>
      </w:pPr>
    </w:p>
    <w:p w14:paraId="0000003F">
      <w:pPr>
        <w:pStyle w:val="Normal(Web)"/>
        <w:spacing w:before="20" w:after="0"/>
        <w:ind w:left="-567"/>
        <w:rPr>
          <w:rFonts w:ascii="CharterITC" w:hAnsi="CharterITC"/>
          <w:sz w:val="28"/>
          <w:szCs w:val="28"/>
        </w:rPr>
      </w:pPr>
    </w:p>
    <w:p w14:paraId="00000040">
      <w:pPr>
        <w:pStyle w:val="Normal(Web)"/>
        <w:spacing w:before="20" w:after="0"/>
        <w:ind w:left="-567"/>
        <w:rPr>
          <w:rFonts w:ascii="CharterITC" w:hAnsi="CharterITC"/>
          <w:sz w:val="28"/>
          <w:szCs w:val="28"/>
        </w:rPr>
      </w:pPr>
    </w:p>
    <w:p w14:paraId="00000041">
      <w:pPr>
        <w:pStyle w:val="Normal(Web)"/>
        <w:spacing w:before="20" w:after="0"/>
        <w:ind w:left="-567"/>
        <w:rPr>
          <w:rFonts w:ascii="CharterITC" w:hAnsi="CharterITC"/>
          <w:sz w:val="28"/>
          <w:szCs w:val="28"/>
        </w:rPr>
      </w:pPr>
    </w:p>
    <w:p w14:paraId="00000042">
      <w:pPr>
        <w:pStyle w:val="Normal(Web)"/>
        <w:spacing w:before="20" w:after="0"/>
        <w:ind w:left="-567"/>
        <w:rPr>
          <w:rFonts w:ascii="CharterITC" w:hAnsi="CharterITC"/>
          <w:sz w:val="28"/>
          <w:szCs w:val="28"/>
        </w:rPr>
      </w:pPr>
    </w:p>
    <w:p w14:paraId="00000043">
      <w:pPr>
        <w:pStyle w:val="Normal(Web)"/>
        <w:spacing w:before="20" w:after="0"/>
        <w:ind w:left="-567"/>
        <w:rPr>
          <w:rFonts w:ascii="CharterITC" w:hAnsi="CharterITC"/>
          <w:sz w:val="28"/>
          <w:szCs w:val="28"/>
        </w:rPr>
      </w:pPr>
    </w:p>
    <w:p w14:paraId="00000044">
      <w:pPr>
        <w:pStyle w:val="Normal(Web)"/>
        <w:spacing w:before="20" w:after="0"/>
        <w:ind w:left="-567"/>
        <w:rPr>
          <w:rFonts w:ascii="CharterITC" w:hAnsi="CharterITC"/>
          <w:sz w:val="28"/>
          <w:szCs w:val="28"/>
        </w:rPr>
      </w:pPr>
    </w:p>
    <w:p w14:paraId="00000045">
      <w:pPr>
        <w:pStyle w:val="Normal(Web)"/>
        <w:spacing w:before="20" w:after="0"/>
        <w:ind w:left="-567"/>
        <w:rPr>
          <w:rFonts w:ascii="CharterITC" w:hAnsi="CharterITC"/>
          <w:sz w:val="28"/>
          <w:szCs w:val="28"/>
        </w:rPr>
      </w:pPr>
    </w:p>
    <w:p w14:paraId="00000046">
      <w:pPr>
        <w:pStyle w:val="Normal(Web)"/>
        <w:spacing w:before="20" w:after="0"/>
        <w:ind w:left="-567"/>
        <w:rPr>
          <w:rFonts w:ascii="CharterITC" w:hAnsi="CharterITC"/>
          <w:b/>
          <w:bCs/>
          <w:color w:val="254061"/>
          <w:sz w:val="56"/>
          <w:szCs w:val="56"/>
        </w:rPr>
      </w:pPr>
      <w:r>
        <w:rPr>
          <w:rFonts w:ascii="CharterITC" w:hAnsi="CharterITC"/>
          <w:b/>
          <w:bCs/>
          <w:color w:val="254061"/>
          <w:sz w:val="56"/>
          <w:szCs w:val="56"/>
        </w:rPr>
        <w:t xml:space="preserve">НАКАЗАНИЕ </w:t>
      </w:r>
    </w:p>
    <w:p w14:paraId="00000047">
      <w:pPr>
        <w:pStyle w:val="Normal(Web)"/>
        <w:spacing w:before="20" w:after="0"/>
        <w:ind w:left="-567"/>
        <w:rPr>
          <w:rFonts w:ascii="CharterITC" w:hAnsi="CharterITC"/>
          <w:b/>
          <w:bCs/>
          <w:color w:val="254061"/>
          <w:sz w:val="56"/>
          <w:szCs w:val="56"/>
        </w:rPr>
      </w:pPr>
      <w:r>
        <w:rPr>
          <w:rFonts w:ascii="CharterITC" w:hAnsi="CharterITC"/>
          <w:b/>
          <w:bCs/>
          <w:color w:val="254061"/>
          <w:sz w:val="56"/>
          <w:szCs w:val="56"/>
        </w:rPr>
        <w:t>НЕОТВРАТИМО</w:t>
      </w:r>
    </w:p>
    <w:p w14:paraId="00000048">
      <w:pPr>
        <w:pStyle w:val="Normal(Web)"/>
        <w:spacing w:before="20" w:after="0"/>
        <w:ind w:left="-567"/>
        <w:rPr>
          <w:rFonts w:ascii="CharterITC" w:hAnsi="CharterITC"/>
          <w:b/>
          <w:bCs/>
          <w:color w:val="254061"/>
          <w:sz w:val="56"/>
          <w:szCs w:val="56"/>
        </w:rPr>
      </w:pPr>
    </w:p>
    <w:p w14:paraId="00000049">
      <w:pPr>
        <w:pStyle w:val="Normal(Web)"/>
        <w:spacing w:before="20" w:after="0"/>
        <w:ind w:left="6" w:firstLine="709"/>
        <w:contextualSpacing w:val="on"/>
        <w:jc w:val="both"/>
        <w:rPr>
          <w:rFonts w:ascii="CharterITC" w:hAnsi="CharterITC"/>
          <w:sz w:val="28"/>
          <w:szCs w:val="28"/>
        </w:rPr>
      </w:pPr>
      <w:r>
        <w:rPr>
          <w:rFonts w:ascii="CharterITC" w:hAnsi="CharterITC"/>
          <w:sz w:val="28"/>
          <w:szCs w:val="28"/>
        </w:rPr>
        <w:t>Суд ДНР</w:t>
      </w:r>
      <w:r>
        <w:rPr>
          <w:rFonts w:ascii="CharterITC" w:hAnsi="CharterITC"/>
          <w:sz w:val="28"/>
          <w:szCs w:val="28"/>
        </w:rPr>
        <w:t xml:space="preserve"> </w:t>
      </w:r>
      <w:r>
        <w:rPr>
          <w:rFonts w:ascii="CharterITC" w:hAnsi="CharterITC"/>
          <w:sz w:val="28"/>
          <w:szCs w:val="28"/>
        </w:rPr>
        <w:t>вынес обвинительные приговоры трем военнослужащим националистического батальона «Азов» (запрещен в России) Д.Вихору, А.Богдану и С.Дутову, приговорив их к 22, 27 и 25 годам лишения свободы соответственно за убийство мирных жителей Мариуполя. В</w:t>
      </w:r>
      <w:r>
        <w:rPr>
          <w:rFonts w:ascii="CharterITC" w:hAnsi="CharterITC"/>
          <w:sz w:val="28"/>
          <w:szCs w:val="28"/>
        </w:rPr>
        <w:t xml:space="preserve"> марте 2022 г</w:t>
      </w:r>
      <w:r>
        <w:rPr>
          <w:rFonts w:ascii="CharterITC" w:hAnsi="CharterITC"/>
          <w:sz w:val="28"/>
          <w:szCs w:val="28"/>
        </w:rPr>
        <w:t>.</w:t>
      </w:r>
      <w:r>
        <w:rPr>
          <w:rFonts w:ascii="CharterITC" w:hAnsi="CharterITC"/>
          <w:sz w:val="28"/>
          <w:szCs w:val="28"/>
        </w:rPr>
        <w:t xml:space="preserve"> Вихор</w:t>
      </w:r>
      <w:r>
        <w:rPr>
          <w:rFonts w:ascii="CharterITC" w:hAnsi="CharterITC"/>
          <w:sz w:val="28"/>
          <w:szCs w:val="28"/>
        </w:rPr>
        <w:t xml:space="preserve"> в составе своего подразделения, находясь в Мариуполе, </w:t>
      </w:r>
      <w:r>
        <w:rPr>
          <w:rFonts w:ascii="CharterITC" w:hAnsi="CharterITC"/>
          <w:sz w:val="28"/>
          <w:szCs w:val="28"/>
        </w:rPr>
        <w:t>обнаружил мужчину в гражданской одежде с белой лентой на плече, указывающей на прин</w:t>
      </w:r>
      <w:r>
        <w:rPr>
          <w:rFonts w:ascii="CharterITC" w:hAnsi="CharterITC"/>
          <w:sz w:val="28"/>
          <w:szCs w:val="28"/>
        </w:rPr>
        <w:t>адлежность к мирному населению. П</w:t>
      </w:r>
      <w:r>
        <w:rPr>
          <w:rFonts w:ascii="CharterITC" w:hAnsi="CharterITC"/>
          <w:sz w:val="28"/>
          <w:szCs w:val="28"/>
        </w:rPr>
        <w:t>онимая, что мужчина не участвует в вооруженном конфликте, и, полагая, что мирный житель занимает пророссийскую позицию</w:t>
      </w:r>
      <w:r>
        <w:rPr>
          <w:rFonts w:ascii="CharterITC" w:hAnsi="CharterITC"/>
          <w:sz w:val="28"/>
          <w:szCs w:val="28"/>
        </w:rPr>
        <w:t>,</w:t>
      </w:r>
      <w:r>
        <w:rPr>
          <w:rFonts w:ascii="CharterITC" w:hAnsi="CharterITC"/>
          <w:sz w:val="28"/>
          <w:szCs w:val="28"/>
        </w:rPr>
        <w:t xml:space="preserve"> Вихор произвел в мирного жителя не менее двадцати выстрелов из пулемета Калашникова. Мужчина был ранен, но ему удалось покинуть зону обстрела и обратиться за медицинской помощью.</w:t>
      </w:r>
      <w:r>
        <w:rPr>
          <w:rFonts w:ascii="CharterITC" w:hAnsi="CharterITC"/>
          <w:sz w:val="28"/>
          <w:szCs w:val="28"/>
        </w:rPr>
        <w:t xml:space="preserve"> </w:t>
      </w:r>
      <w:r>
        <w:rPr>
          <w:rFonts w:ascii="CharterITC" w:hAnsi="CharterITC"/>
          <w:sz w:val="28"/>
          <w:szCs w:val="28"/>
        </w:rPr>
        <w:t>Дутов</w:t>
      </w:r>
      <w:r>
        <w:rPr>
          <w:rFonts w:ascii="CharterITC" w:hAnsi="CharterITC"/>
          <w:sz w:val="28"/>
          <w:szCs w:val="28"/>
        </w:rPr>
        <w:t xml:space="preserve"> и</w:t>
      </w:r>
      <w:r>
        <w:rPr>
          <w:rFonts w:ascii="CharterITC" w:hAnsi="CharterITC"/>
          <w:sz w:val="28"/>
          <w:szCs w:val="28"/>
        </w:rPr>
        <w:t xml:space="preserve"> Богдан </w:t>
      </w:r>
      <w:r>
        <w:rPr>
          <w:rFonts w:ascii="CharterITC" w:hAnsi="CharterITC"/>
          <w:sz w:val="28"/>
          <w:szCs w:val="28"/>
        </w:rPr>
        <w:t xml:space="preserve">в апреле 2022 г. </w:t>
      </w:r>
      <w:r>
        <w:rPr>
          <w:rFonts w:ascii="CharterITC" w:hAnsi="CharterITC"/>
          <w:sz w:val="28"/>
          <w:szCs w:val="28"/>
        </w:rPr>
        <w:t xml:space="preserve">находились на боевой позиции </w:t>
      </w:r>
      <w:r>
        <w:rPr>
          <w:rFonts w:ascii="CharterITC" w:hAnsi="CharterITC"/>
          <w:sz w:val="28"/>
          <w:szCs w:val="28"/>
        </w:rPr>
        <w:t xml:space="preserve">в </w:t>
      </w:r>
      <w:r>
        <w:rPr>
          <w:rFonts w:ascii="CharterITC" w:hAnsi="CharterITC"/>
          <w:sz w:val="28"/>
          <w:szCs w:val="28"/>
        </w:rPr>
        <w:t xml:space="preserve">Мариуполе. К ним </w:t>
      </w:r>
      <w:r>
        <w:rPr>
          <w:rFonts w:ascii="CharterITC" w:hAnsi="CharterITC"/>
          <w:sz w:val="28"/>
          <w:szCs w:val="28"/>
        </w:rPr>
        <w:t xml:space="preserve">был </w:t>
      </w:r>
      <w:r>
        <w:rPr>
          <w:rFonts w:ascii="CharterITC" w:hAnsi="CharterITC"/>
          <w:sz w:val="28"/>
          <w:szCs w:val="28"/>
        </w:rPr>
        <w:t>достав</w:t>
      </w:r>
      <w:r>
        <w:rPr>
          <w:rFonts w:ascii="CharterITC" w:hAnsi="CharterITC"/>
          <w:sz w:val="28"/>
          <w:szCs w:val="28"/>
        </w:rPr>
        <w:t>лен мужчина</w:t>
      </w:r>
      <w:r>
        <w:rPr>
          <w:rFonts w:ascii="CharterITC" w:hAnsi="CharterITC"/>
          <w:sz w:val="28"/>
          <w:szCs w:val="28"/>
        </w:rPr>
        <w:t>, который не являлся участником вооруженного конфликта и не представлял опасности для военнослужащих</w:t>
      </w:r>
      <w:r>
        <w:rPr>
          <w:rFonts w:ascii="CharterITC" w:hAnsi="CharterITC"/>
          <w:sz w:val="28"/>
          <w:szCs w:val="28"/>
        </w:rPr>
        <w:t xml:space="preserve"> ВСУ</w:t>
      </w:r>
      <w:r>
        <w:rPr>
          <w:rFonts w:ascii="CharterITC" w:hAnsi="CharterITC"/>
          <w:sz w:val="28"/>
          <w:szCs w:val="28"/>
        </w:rPr>
        <w:t xml:space="preserve">. </w:t>
      </w:r>
      <w:r>
        <w:rPr>
          <w:rFonts w:ascii="CharterITC" w:hAnsi="CharterITC"/>
          <w:sz w:val="28"/>
          <w:szCs w:val="28"/>
        </w:rPr>
        <w:t xml:space="preserve">Вместе с тем </w:t>
      </w:r>
      <w:r>
        <w:rPr>
          <w:rFonts w:ascii="CharterITC" w:hAnsi="CharterITC"/>
          <w:sz w:val="28"/>
          <w:szCs w:val="28"/>
        </w:rPr>
        <w:t>Дутов</w:t>
      </w:r>
      <w:r>
        <w:rPr>
          <w:rFonts w:ascii="CharterITC" w:hAnsi="CharterITC"/>
          <w:sz w:val="28"/>
          <w:szCs w:val="28"/>
        </w:rPr>
        <w:t xml:space="preserve"> и Богдан</w:t>
      </w:r>
      <w:r>
        <w:rPr>
          <w:rFonts w:ascii="CharterITC" w:hAnsi="CharterITC"/>
          <w:sz w:val="28"/>
          <w:szCs w:val="28"/>
        </w:rPr>
        <w:t xml:space="preserve">, полагая, что </w:t>
      </w:r>
      <w:r>
        <w:rPr>
          <w:rFonts w:ascii="CharterITC" w:hAnsi="CharterITC"/>
          <w:sz w:val="28"/>
          <w:szCs w:val="28"/>
        </w:rPr>
        <w:t xml:space="preserve">задержанный гражданский </w:t>
      </w:r>
      <w:r>
        <w:rPr>
          <w:rFonts w:ascii="CharterITC" w:hAnsi="CharterITC"/>
          <w:sz w:val="28"/>
          <w:szCs w:val="28"/>
        </w:rPr>
        <w:t xml:space="preserve">может сообщить </w:t>
      </w:r>
      <w:r>
        <w:rPr>
          <w:rFonts w:ascii="CharterITC" w:hAnsi="CharterITC"/>
          <w:sz w:val="28"/>
          <w:szCs w:val="28"/>
        </w:rPr>
        <w:t xml:space="preserve">российским </w:t>
      </w:r>
      <w:r>
        <w:rPr>
          <w:rFonts w:ascii="CharterITC" w:hAnsi="CharterITC"/>
          <w:sz w:val="28"/>
          <w:szCs w:val="28"/>
        </w:rPr>
        <w:t xml:space="preserve">вооруженным силам расположение их боевой позиции, расстреляли мужчину из автоматов. От полученных </w:t>
      </w:r>
      <w:r>
        <w:rPr>
          <w:rFonts w:ascii="CharterITC" w:hAnsi="CharterITC"/>
          <w:sz w:val="28"/>
          <w:szCs w:val="28"/>
        </w:rPr>
        <w:t xml:space="preserve">ранений </w:t>
      </w:r>
      <w:r>
        <w:rPr>
          <w:rFonts w:ascii="CharterITC" w:hAnsi="CharterITC"/>
          <w:sz w:val="28"/>
          <w:szCs w:val="28"/>
        </w:rPr>
        <w:t>мужчина скончался на месте.</w:t>
      </w:r>
    </w:p>
    <w:p w14:paraId="0000004A">
      <w:pPr>
        <w:pStyle w:val="Normal(Web)"/>
        <w:spacing w:before="20" w:after="0"/>
        <w:ind w:left="6" w:firstLine="709"/>
        <w:contextualSpacing w:val="on"/>
        <w:jc w:val="both"/>
        <w:rPr>
          <w:rFonts w:ascii="CharterITC" w:hAnsi="CharterITC"/>
          <w:sz w:val="28"/>
          <w:szCs w:val="28"/>
        </w:rPr>
      </w:pPr>
      <w:r>
        <w:rPr>
          <w:rFonts w:ascii="CharterITC" w:hAnsi="CharterITC"/>
          <w:sz w:val="28"/>
          <w:szCs w:val="28"/>
        </w:rPr>
        <w:t xml:space="preserve">К 25 годам лишения свободы приговорен военнослужащий ВСУ Г.Стрышко. В </w:t>
      </w:r>
      <w:r>
        <w:rPr>
          <w:rFonts w:ascii="CharterITC" w:hAnsi="CharterITC"/>
          <w:sz w:val="28"/>
          <w:szCs w:val="28"/>
        </w:rPr>
        <w:t>апрел</w:t>
      </w:r>
      <w:r>
        <w:rPr>
          <w:rFonts w:ascii="CharterITC" w:hAnsi="CharterITC"/>
          <w:sz w:val="28"/>
          <w:szCs w:val="28"/>
        </w:rPr>
        <w:t>е</w:t>
      </w:r>
      <w:r>
        <w:rPr>
          <w:rFonts w:ascii="CharterITC" w:hAnsi="CharterITC"/>
          <w:sz w:val="28"/>
          <w:szCs w:val="28"/>
        </w:rPr>
        <w:t xml:space="preserve"> 2022 г</w:t>
      </w:r>
      <w:r>
        <w:rPr>
          <w:rFonts w:ascii="CharterITC" w:hAnsi="CharterITC"/>
          <w:sz w:val="28"/>
          <w:szCs w:val="28"/>
        </w:rPr>
        <w:t>.</w:t>
      </w:r>
      <w:r>
        <w:rPr>
          <w:rFonts w:ascii="CharterITC" w:hAnsi="CharterITC"/>
          <w:sz w:val="28"/>
          <w:szCs w:val="28"/>
        </w:rPr>
        <w:t xml:space="preserve"> Стрышко</w:t>
      </w:r>
      <w:r>
        <w:rPr>
          <w:rFonts w:ascii="CharterITC" w:hAnsi="CharterITC"/>
          <w:sz w:val="28"/>
          <w:szCs w:val="28"/>
        </w:rPr>
        <w:t xml:space="preserve">, находясь на боевой позиции </w:t>
      </w:r>
      <w:r>
        <w:rPr>
          <w:rFonts w:ascii="CharterITC" w:hAnsi="CharterITC"/>
          <w:sz w:val="28"/>
          <w:szCs w:val="28"/>
        </w:rPr>
        <w:t>на территории Мариупольско</w:t>
      </w:r>
      <w:r>
        <w:rPr>
          <w:rFonts w:ascii="CharterITC" w:hAnsi="CharterITC"/>
          <w:sz w:val="28"/>
          <w:szCs w:val="28"/>
        </w:rPr>
        <w:t xml:space="preserve">го металлургического комбината, </w:t>
      </w:r>
      <w:r>
        <w:rPr>
          <w:rFonts w:ascii="CharterITC" w:hAnsi="CharterITC"/>
          <w:sz w:val="28"/>
          <w:szCs w:val="28"/>
        </w:rPr>
        <w:t xml:space="preserve">обнаружил </w:t>
      </w:r>
      <w:r>
        <w:rPr>
          <w:rFonts w:ascii="CharterITC" w:hAnsi="CharterITC"/>
          <w:sz w:val="28"/>
          <w:szCs w:val="28"/>
        </w:rPr>
        <w:t xml:space="preserve">поблизости </w:t>
      </w:r>
      <w:r>
        <w:rPr>
          <w:rFonts w:ascii="CharterITC" w:hAnsi="CharterITC"/>
          <w:sz w:val="28"/>
          <w:szCs w:val="28"/>
        </w:rPr>
        <w:t>двоих невооруженных мужч</w:t>
      </w:r>
      <w:r>
        <w:rPr>
          <w:rFonts w:ascii="CharterITC" w:hAnsi="CharterITC"/>
          <w:sz w:val="28"/>
          <w:szCs w:val="28"/>
        </w:rPr>
        <w:t>ин, одетых в гражданскую одежду</w:t>
      </w:r>
      <w:r>
        <w:rPr>
          <w:rFonts w:ascii="CharterITC" w:hAnsi="CharterITC"/>
          <w:sz w:val="28"/>
          <w:szCs w:val="28"/>
        </w:rPr>
        <w:t>. Получив приказ об их уничтожении</w:t>
      </w:r>
      <w:r>
        <w:rPr>
          <w:rFonts w:ascii="CharterITC" w:hAnsi="CharterITC"/>
          <w:sz w:val="28"/>
          <w:szCs w:val="28"/>
        </w:rPr>
        <w:t xml:space="preserve"> от своего командира</w:t>
      </w:r>
      <w:r>
        <w:rPr>
          <w:rFonts w:ascii="CharterITC" w:hAnsi="CharterITC"/>
          <w:sz w:val="28"/>
          <w:szCs w:val="28"/>
        </w:rPr>
        <w:t>, Стрышко произвел не менее трех выстрелов из автомата. От полученных ранений мужчины скончались на месте.</w:t>
      </w:r>
    </w:p>
    <w:p w14:paraId="0000004B">
      <w:pPr>
        <w:pStyle w:val="Normal(Web)"/>
        <w:spacing w:before="20" w:after="0"/>
        <w:ind w:left="6" w:firstLine="709"/>
        <w:contextualSpacing w:val="on"/>
        <w:jc w:val="both"/>
        <w:rPr>
          <w:rFonts w:ascii="CharterITC" w:hAnsi="CharterITC"/>
          <w:sz w:val="28"/>
          <w:szCs w:val="28"/>
        </w:rPr>
      </w:pPr>
    </w:p>
    <w:p w14:paraId="0000004C">
      <w:pPr>
        <w:pStyle w:val="Normal(Web)"/>
        <w:spacing w:before="20" w:after="0"/>
        <w:ind w:left="3" w:firstLine="706"/>
        <w:jc w:val="both"/>
        <w:rPr>
          <w:rFonts w:ascii="CharterITC" w:hAnsi="CharterITC"/>
          <w:sz w:val="28"/>
          <w:szCs w:val="28"/>
        </w:rPr>
      </w:pPr>
    </w:p>
    <w:p w14:paraId="0000004D">
      <w:pPr>
        <w:pStyle w:val="Normal(Web)"/>
        <w:spacing w:before="20" w:after="0"/>
        <w:ind w:left="3" w:firstLine="706"/>
        <w:jc w:val="both"/>
        <w:rPr>
          <w:rFonts w:ascii="CharterITC" w:hAnsi="CharterITC"/>
          <w:sz w:val="28"/>
          <w:szCs w:val="28"/>
        </w:rPr>
      </w:pPr>
    </w:p>
    <w:p w14:paraId="0000004E">
      <w:pPr>
        <w:pStyle w:val="Normal(Web)"/>
        <w:spacing w:before="20" w:after="0"/>
        <w:ind w:left="3" w:firstLine="706"/>
        <w:jc w:val="both"/>
        <w:rPr>
          <w:rFonts w:ascii="CharterITC" w:hAnsi="CharterITC"/>
          <w:sz w:val="28"/>
          <w:szCs w:val="28"/>
        </w:rPr>
      </w:pPr>
    </w:p>
    <w:p w14:paraId="0000004F">
      <w:pPr>
        <w:pStyle w:val="Normal(Web)"/>
        <w:spacing w:before="20" w:after="0"/>
        <w:ind w:left="3" w:firstLine="706"/>
        <w:jc w:val="both"/>
        <w:rPr>
          <w:rFonts w:ascii="CharterITC" w:hAnsi="CharterITC"/>
          <w:sz w:val="28"/>
          <w:szCs w:val="28"/>
        </w:rPr>
      </w:pPr>
    </w:p>
    <w:p w14:paraId="00000050">
      <w:pPr>
        <w:pStyle w:val="Normal(Web)"/>
        <w:spacing w:before="20" w:after="0"/>
        <w:ind w:left="3" w:firstLine="706"/>
        <w:jc w:val="both"/>
        <w:rPr>
          <w:rFonts w:ascii="CharterITC" w:hAnsi="CharterITC"/>
          <w:sz w:val="28"/>
          <w:szCs w:val="28"/>
        </w:rPr>
      </w:pPr>
    </w:p>
    <w:p w14:paraId="00000051">
      <w:pPr>
        <w:pStyle w:val="Normal(Web)"/>
        <w:spacing w:before="20" w:after="0"/>
        <w:ind w:left="3" w:firstLine="706"/>
        <w:jc w:val="both"/>
        <w:rPr>
          <w:rFonts w:ascii="CharterITC" w:hAnsi="CharterITC"/>
          <w:sz w:val="28"/>
          <w:szCs w:val="28"/>
        </w:rPr>
      </w:pPr>
    </w:p>
    <w:p w14:paraId="00000052">
      <w:pPr>
        <w:pStyle w:val="Normal(Web)"/>
        <w:spacing w:before="20" w:after="0"/>
        <w:ind w:left="3" w:firstLine="706"/>
        <w:jc w:val="both"/>
        <w:rPr>
          <w:rFonts w:ascii="CharterITC" w:hAnsi="CharterITC"/>
          <w:sz w:val="28"/>
          <w:szCs w:val="28"/>
        </w:rPr>
      </w:pPr>
    </w:p>
    <w:p w14:paraId="00000053">
      <w:pPr>
        <w:pStyle w:val="Normal(Web)"/>
        <w:spacing w:before="20" w:after="0"/>
        <w:ind w:left="-567"/>
        <w:rPr>
          <w:rFonts w:ascii="CharterITC" w:hAnsi="CharterITC"/>
          <w:sz w:val="28"/>
          <w:szCs w:val="28"/>
        </w:rPr>
      </w:pPr>
    </w:p>
    <w:p w14:paraId="00000054">
      <w:pPr>
        <w:pStyle w:val="Normal(Web)"/>
        <w:spacing w:before="20" w:after="0"/>
        <w:ind w:left="-567"/>
        <w:rPr>
          <w:rFonts w:ascii="CharterITC" w:hAnsi="CharterITC"/>
          <w:sz w:val="28"/>
          <w:szCs w:val="28"/>
        </w:rPr>
      </w:pPr>
    </w:p>
    <w:p w14:paraId="00000055">
      <w:pPr>
        <w:pStyle w:val="Normal(Web)"/>
        <w:spacing w:before="20" w:after="0"/>
        <w:ind w:hanging="567"/>
        <w:jc w:val="both"/>
        <w:rPr>
          <w:rFonts w:ascii="CharterITC" w:hAnsi="CharterITC"/>
          <w:b/>
          <w:bCs/>
          <w:color w:val="254061"/>
          <w:sz w:val="56"/>
          <w:szCs w:val="56"/>
        </w:rPr>
      </w:pPr>
      <w:r>
        <w:rPr>
          <w:rFonts w:ascii="CharterITC" w:hAnsi="CharterITC"/>
          <w:b/>
          <w:bCs/>
          <w:color w:val="254061"/>
          <w:sz w:val="56"/>
          <w:szCs w:val="56"/>
        </w:rPr>
        <w:t xml:space="preserve">НАРУШЕНИЕ </w:t>
      </w:r>
    </w:p>
    <w:p w14:paraId="00000056">
      <w:pPr>
        <w:pStyle w:val="Normal(Web)"/>
        <w:spacing w:before="20" w:after="0"/>
        <w:ind w:left="-567"/>
        <w:rPr>
          <w:rFonts w:ascii="CharterITC" w:hAnsi="CharterITC"/>
          <w:b/>
          <w:bCs/>
          <w:color w:val="254061"/>
          <w:sz w:val="56"/>
          <w:szCs w:val="56"/>
        </w:rPr>
      </w:pPr>
      <w:r>
        <w:rPr>
          <w:rFonts w:ascii="CharterITC" w:hAnsi="CharterITC"/>
          <w:b/>
          <w:bCs/>
          <w:color w:val="254061"/>
          <w:sz w:val="56"/>
          <w:szCs w:val="56"/>
        </w:rPr>
        <w:t>ПРАВ ЧЕЛОВЕКА</w:t>
      </w:r>
    </w:p>
    <w:p w14:paraId="00000057">
      <w:pPr>
        <w:pStyle w:val="Normal(Web)"/>
        <w:spacing w:before="20" w:after="0"/>
        <w:ind w:left="-567"/>
        <w:rPr>
          <w:rFonts w:ascii="CharterITC" w:hAnsi="CharterITC"/>
          <w:b/>
          <w:bCs/>
          <w:color w:val="254061"/>
          <w:sz w:val="56"/>
          <w:szCs w:val="56"/>
        </w:rPr>
      </w:pPr>
    </w:p>
    <w:p w14:paraId="00000058">
      <w:pPr>
        <w:pStyle w:val="Normal(Web)"/>
        <w:spacing w:before="20" w:after="0"/>
        <w:ind w:hanging="567"/>
        <w:jc w:val="both"/>
        <w:rPr>
          <w:rFonts w:ascii="CharterITC" w:hAnsi="CharterITC"/>
          <w:sz w:val="28"/>
          <w:szCs w:val="28"/>
        </w:rPr>
      </w:pPr>
      <w:r>
        <w:rPr>
          <w:rFonts w:ascii="CharterITC" w:hAnsi="CharterITC"/>
          <w:b/>
          <w:bCs/>
          <w:color w:val="254061"/>
          <w:sz w:val="56"/>
          <w:szCs w:val="56"/>
        </w:rPr>
        <w:tab/>
      </w:r>
      <w:r>
        <w:rPr>
          <w:rFonts w:ascii="CharterITC" w:hAnsi="CharterITC"/>
          <w:b/>
          <w:bCs/>
          <w:color w:val="254061"/>
          <w:sz w:val="56"/>
          <w:szCs w:val="56"/>
        </w:rPr>
        <w:tab/>
      </w:r>
      <w:r>
        <w:rPr>
          <w:rFonts w:ascii="CharterITC" w:hAnsi="CharterITC"/>
          <w:sz w:val="28"/>
          <w:szCs w:val="28"/>
        </w:rPr>
        <w:t>Верховная Р</w:t>
      </w:r>
      <w:r>
        <w:rPr>
          <w:rFonts w:ascii="CharterITC" w:hAnsi="CharterITC"/>
          <w:sz w:val="28"/>
          <w:szCs w:val="28"/>
        </w:rPr>
        <w:t>ад</w:t>
      </w:r>
      <w:r>
        <w:rPr>
          <w:rFonts w:ascii="CharterITC" w:hAnsi="CharterITC"/>
          <w:sz w:val="28"/>
          <w:szCs w:val="28"/>
        </w:rPr>
        <w:t>а</w:t>
      </w:r>
      <w:r>
        <w:rPr>
          <w:rFonts w:ascii="CharterITC" w:hAnsi="CharterITC"/>
          <w:sz w:val="28"/>
          <w:szCs w:val="28"/>
        </w:rPr>
        <w:t xml:space="preserve"> Украины приняла закон, который расширяет возможности увольнения работников работодателем</w:t>
      </w:r>
      <w:r>
        <w:rPr>
          <w:rFonts w:ascii="CharterITC" w:hAnsi="CharterITC"/>
          <w:sz w:val="28"/>
          <w:szCs w:val="28"/>
        </w:rPr>
        <w:t>. Теперь, в частности,</w:t>
      </w:r>
      <w:r>
        <w:rPr>
          <w:rFonts w:ascii="CharterITC" w:hAnsi="CharterITC"/>
          <w:sz w:val="28"/>
          <w:szCs w:val="28"/>
        </w:rPr>
        <w:t xml:space="preserve"> </w:t>
      </w:r>
      <w:r>
        <w:rPr>
          <w:rFonts w:ascii="CharterITC" w:hAnsi="CharterITC"/>
          <w:sz w:val="28"/>
          <w:szCs w:val="28"/>
        </w:rPr>
        <w:t xml:space="preserve">увольнение грозит </w:t>
      </w:r>
      <w:r>
        <w:rPr>
          <w:rFonts w:ascii="CharterITC" w:hAnsi="CharterITC"/>
          <w:sz w:val="28"/>
          <w:szCs w:val="28"/>
        </w:rPr>
        <w:t>за не</w:t>
      </w:r>
      <w:r>
        <w:rPr>
          <w:rFonts w:ascii="CharterITC" w:hAnsi="CharterITC"/>
          <w:sz w:val="28"/>
          <w:szCs w:val="28"/>
        </w:rPr>
        <w:t xml:space="preserve"> </w:t>
      </w:r>
      <w:r>
        <w:rPr>
          <w:rFonts w:ascii="CharterITC" w:hAnsi="CharterITC"/>
          <w:sz w:val="28"/>
          <w:szCs w:val="28"/>
        </w:rPr>
        <w:t>информирование о родственниках в России</w:t>
      </w:r>
      <w:r>
        <w:rPr>
          <w:rFonts w:ascii="CharterITC" w:hAnsi="CharterITC"/>
          <w:sz w:val="28"/>
          <w:szCs w:val="28"/>
        </w:rPr>
        <w:t xml:space="preserve"> или иных связях с россиянами.</w:t>
      </w:r>
      <w:r>
        <w:rPr>
          <w:rFonts w:ascii="CharterITC" w:hAnsi="CharterITC"/>
          <w:sz w:val="28"/>
          <w:szCs w:val="28"/>
        </w:rPr>
        <w:t xml:space="preserve"> </w:t>
      </w:r>
      <w:r>
        <w:rPr>
          <w:color w:val="292929"/>
          <w:sz w:val="26"/>
          <w:szCs w:val="26"/>
          <w:shd w:val="clear" w:color="auto" w:fill="ffffff"/>
        </w:rPr>
        <w:t> </w:t>
      </w:r>
      <w:r>
        <w:rPr>
          <w:rFonts w:ascii="CharterITC" w:hAnsi="CharterITC"/>
          <w:sz w:val="28"/>
          <w:szCs w:val="28"/>
        </w:rPr>
        <w:t>З</w:t>
      </w:r>
      <w:r>
        <w:rPr>
          <w:rFonts w:ascii="CharterITC" w:hAnsi="CharterITC"/>
          <w:sz w:val="28"/>
          <w:szCs w:val="28"/>
        </w:rPr>
        <w:t xml:space="preserve">аконопроект </w:t>
      </w:r>
      <w:r>
        <w:rPr>
          <w:rFonts w:ascii="CharterITC" w:hAnsi="CharterITC"/>
          <w:sz w:val="28"/>
          <w:szCs w:val="28"/>
        </w:rPr>
        <w:t xml:space="preserve">подготовила группа депутатов от партии </w:t>
      </w:r>
      <w:r>
        <w:rPr>
          <w:rFonts w:ascii="CharterITC" w:hAnsi="CharterITC"/>
          <w:sz w:val="28"/>
          <w:szCs w:val="28"/>
        </w:rPr>
        <w:t xml:space="preserve">президента </w:t>
      </w:r>
      <w:r>
        <w:rPr>
          <w:rFonts w:ascii="CharterITC" w:hAnsi="CharterITC"/>
          <w:sz w:val="28"/>
          <w:szCs w:val="28"/>
        </w:rPr>
        <w:t>В.</w:t>
      </w:r>
      <w:r>
        <w:rPr>
          <w:rFonts w:ascii="CharterITC" w:hAnsi="CharterITC"/>
          <w:sz w:val="28"/>
          <w:szCs w:val="28"/>
        </w:rPr>
        <w:t>Зеленского «Слуга народа»</w:t>
      </w:r>
      <w:r>
        <w:rPr>
          <w:rFonts w:ascii="CharterITC" w:hAnsi="CharterITC"/>
          <w:sz w:val="28"/>
          <w:szCs w:val="28"/>
        </w:rPr>
        <w:t>.</w:t>
      </w:r>
      <w:r>
        <w:rPr>
          <w:rFonts w:ascii="CharterITC" w:hAnsi="CharterITC"/>
          <w:sz w:val="28"/>
          <w:szCs w:val="28"/>
        </w:rPr>
        <w:t xml:space="preserve"> Примечательно, что документ принят в условиях, когда, по заявлениям украинских же экспертов, </w:t>
      </w:r>
      <w:r>
        <w:rPr>
          <w:rFonts w:ascii="CharterITC" w:hAnsi="CharterITC"/>
          <w:sz w:val="28"/>
          <w:szCs w:val="28"/>
        </w:rPr>
        <w:t xml:space="preserve">на рынке труда сложился острый дефицит кадров. </w:t>
      </w:r>
    </w:p>
    <w:p w14:paraId="00000059">
      <w:pPr>
        <w:pStyle w:val="Normal(Web)"/>
        <w:spacing w:before="20" w:after="0"/>
        <w:ind w:hanging="567"/>
        <w:jc w:val="both"/>
        <w:rPr>
          <w:rFonts w:ascii="CharterITC" w:hAnsi="CharterITC"/>
          <w:sz w:val="28"/>
          <w:szCs w:val="28"/>
        </w:rPr>
      </w:pPr>
    </w:p>
    <w:p w14:paraId="0000005A">
      <w:pPr>
        <w:pStyle w:val="Normal(Web)"/>
        <w:spacing w:before="20" w:after="0"/>
        <w:ind w:hanging="567"/>
        <w:jc w:val="both"/>
        <w:rPr>
          <w:rFonts w:ascii="CharterITC" w:hAnsi="CharterITC"/>
          <w:sz w:val="28"/>
          <w:szCs w:val="28"/>
        </w:rPr>
      </w:pPr>
      <w:r>
        <w:rPr>
          <w:rFonts w:ascii="CharterITC" w:hAnsi="CharterITC"/>
          <w:sz w:val="28"/>
          <w:szCs w:val="28"/>
        </w:rPr>
        <w:tab/>
        <w:tab/>
        <w:t xml:space="preserve">Прикрываясь военным положением, Украина собирается отступить от соблюдения Европейской Конвенции о защите прав и свобод человека. Соответствующее заявление было подано украинскими властями в Совет Европы. Киев допускает </w:t>
      </w:r>
      <w:r>
        <w:rPr>
          <w:rFonts w:ascii="CharterITC" w:hAnsi="CharterITC"/>
          <w:sz w:val="28"/>
          <w:szCs w:val="28"/>
          <w:rtl w:val="off"/>
        </w:rPr>
        <w:t xml:space="preserve">применение в период действия военного положения таких мер, как </w:t>
      </w:r>
      <w:r>
        <w:rPr>
          <w:rFonts w:ascii="CharterITC" w:hAnsi="CharterITC"/>
          <w:sz w:val="28"/>
          <w:szCs w:val="28"/>
          <w:rtl w:val="off"/>
        </w:rPr>
        <w:t xml:space="preserve">принудительное отчуждение имущества для нужд государства, </w:t>
      </w:r>
      <w:r>
        <w:rPr>
          <w:rFonts w:ascii="CharterITC" w:hAnsi="CharterITC"/>
          <w:sz w:val="28"/>
          <w:szCs w:val="28"/>
          <w:rtl w:val="off"/>
        </w:rPr>
        <w:t xml:space="preserve">комендантский час, </w:t>
      </w:r>
      <w:r>
        <w:rPr>
          <w:rFonts w:ascii="CharterITC" w:hAnsi="CharterITC"/>
          <w:sz w:val="28"/>
          <w:szCs w:val="28"/>
          <w:rtl w:val="off"/>
        </w:rPr>
        <w:t xml:space="preserve">особый режим въезда и выезда, </w:t>
      </w:r>
      <w:r>
        <w:rPr>
          <w:rFonts w:ascii="CharterITC" w:hAnsi="CharterITC"/>
          <w:sz w:val="28"/>
          <w:szCs w:val="28"/>
          <w:rtl w:val="off"/>
        </w:rPr>
        <w:t xml:space="preserve">осуществление досмотров, </w:t>
      </w:r>
      <w:r>
        <w:rPr>
          <w:rFonts w:ascii="CharterITC" w:hAnsi="CharterITC"/>
          <w:sz w:val="28"/>
          <w:szCs w:val="28"/>
          <w:rtl w:val="off"/>
        </w:rPr>
        <w:t>запрет митингов и демонстраций,</w:t>
      </w:r>
      <w:r>
        <w:rPr>
          <w:rFonts w:ascii="CharterITC" w:hAnsi="CharterITC"/>
          <w:sz w:val="28"/>
          <w:szCs w:val="28"/>
          <w:rtl w:val="off"/>
        </w:rPr>
        <w:t xml:space="preserve"> запрет или ограничение на выбор места пребывания или места жительства. Могут быть ограничены право на свободные выборы, тайну переписки, неприкосновенность жилья, невмешательство в личную и семейную жизнь, свободу мысли и слова, образование и предпринимательство.</w:t>
      </w:r>
      <w:r>
        <w:rPr>
          <w:rFonts w:ascii="CharterITC" w:hAnsi="CharterITC"/>
          <w:sz w:val="28"/>
          <w:szCs w:val="28"/>
        </w:rPr>
        <w:tab/>
      </w:r>
    </w:p>
    <w:p w14:paraId="0000005B">
      <w:pPr>
        <w:pStyle w:val="Normal(Web)"/>
        <w:spacing w:before="0" w:after="240"/>
        <w:jc w:val="both"/>
        <w:rPr>
          <w:rFonts w:ascii="CharterITC" w:hAnsi="CharterITC"/>
          <w:sz w:val="28"/>
          <w:szCs w:val="28"/>
        </w:rPr>
      </w:pPr>
    </w:p>
    <w:p w14:paraId="0000005C">
      <w:pPr>
        <w:pStyle w:val="Normal(Web)"/>
        <w:spacing w:before="0" w:after="240"/>
        <w:jc w:val="both"/>
        <w:rPr>
          <w:rFonts w:ascii="CharterITC" w:hAnsi="CharterITC"/>
          <w:sz w:val="28"/>
          <w:szCs w:val="28"/>
        </w:rPr>
      </w:pPr>
    </w:p>
    <w:p w14:paraId="0000005D">
      <w:pPr>
        <w:pStyle w:val="Normal(Web)"/>
        <w:spacing w:before="0" w:after="240"/>
        <w:jc w:val="both"/>
        <w:rPr>
          <w:rFonts w:ascii="CharterITC" w:hAnsi="CharterITC"/>
          <w:sz w:val="28"/>
          <w:szCs w:val="28"/>
        </w:rPr>
      </w:pPr>
    </w:p>
    <w:p w14:paraId="0000005E">
      <w:pPr>
        <w:pStyle w:val="Normal(Web)"/>
        <w:spacing w:before="0" w:after="240"/>
        <w:jc w:val="both"/>
        <w:rPr>
          <w:rFonts w:ascii="CharterITC" w:hAnsi="CharterITC"/>
          <w:sz w:val="28"/>
          <w:szCs w:val="28"/>
        </w:rPr>
      </w:pPr>
    </w:p>
    <w:p w14:paraId="0000005F">
      <w:pPr>
        <w:pStyle w:val="Normal(Web)"/>
        <w:spacing w:before="0" w:after="240"/>
        <w:jc w:val="both"/>
        <w:rPr>
          <w:rFonts w:ascii="CharterITC" w:hAnsi="CharterITC"/>
          <w:sz w:val="28"/>
          <w:szCs w:val="28"/>
        </w:rPr>
      </w:pPr>
    </w:p>
    <w:p w14:paraId="00000060">
      <w:pPr>
        <w:pStyle w:val="Normal(Web)"/>
        <w:spacing w:before="0" w:after="240"/>
        <w:jc w:val="both"/>
        <w:rPr>
          <w:rFonts w:ascii="CharterITC" w:hAnsi="CharterITC"/>
          <w:sz w:val="28"/>
          <w:szCs w:val="28"/>
        </w:rPr>
      </w:pPr>
    </w:p>
    <w:p w14:paraId="00000061">
      <w:pPr>
        <w:pStyle w:val="Normal(Web)"/>
        <w:spacing w:before="0" w:after="240"/>
        <w:jc w:val="both"/>
        <w:rPr>
          <w:rFonts w:ascii="CharterITC" w:hAnsi="CharterITC"/>
          <w:sz w:val="28"/>
          <w:szCs w:val="28"/>
        </w:rPr>
      </w:pPr>
    </w:p>
    <w:p w14:paraId="00000062">
      <w:pPr>
        <w:pStyle w:val="Normal(Web)"/>
        <w:spacing w:before="0" w:after="240"/>
        <w:jc w:val="both"/>
        <w:rPr>
          <w:rFonts w:ascii="CharterITC" w:hAnsi="CharterITC"/>
          <w:sz w:val="28"/>
          <w:szCs w:val="28"/>
        </w:rPr>
      </w:pPr>
    </w:p>
    <w:p w14:paraId="00000063">
      <w:pPr>
        <w:pStyle w:val="Normal(Web)"/>
        <w:spacing w:before="0" w:after="240"/>
        <w:jc w:val="both"/>
        <w:rPr>
          <w:rFonts w:ascii="CharterITC" w:hAnsi="CharterITC"/>
          <w:sz w:val="28"/>
          <w:szCs w:val="28"/>
        </w:rPr>
      </w:pPr>
    </w:p>
    <w:p w14:paraId="00000064">
      <w:pPr>
        <w:pStyle w:val="Normal(Web)"/>
        <w:spacing w:before="20" w:after="0"/>
        <w:ind w:left="-567"/>
        <w:rPr>
          <w:rFonts w:ascii="CharterITC" w:hAnsi="CharterITC"/>
          <w:sz w:val="28"/>
          <w:szCs w:val="28"/>
        </w:rPr>
      </w:pPr>
    </w:p>
    <w:p w14:paraId="00000065">
      <w:pPr>
        <w:pStyle w:val="Normal(Web)"/>
        <w:spacing w:before="20" w:after="0"/>
        <w:ind w:left="-567"/>
        <w:contextualSpacing w:val="on"/>
        <w:rPr>
          <w:rFonts w:ascii="CharterITC" w:hAnsi="CharterITC"/>
          <w:b/>
          <w:bCs/>
          <w:color w:val="254061"/>
          <w:sz w:val="56"/>
          <w:szCs w:val="56"/>
        </w:rPr>
      </w:pPr>
      <w:r>
        <w:rPr>
          <w:rFonts w:ascii="CharterITC" w:hAnsi="CharterITC"/>
          <w:b/>
          <w:bCs/>
          <w:color w:val="254061"/>
          <w:sz w:val="56"/>
          <w:szCs w:val="56"/>
        </w:rPr>
        <w:t>СВОДКА АТАК ПО РОССИЙСКИМ РЕГИОНАМ</w:t>
      </w:r>
    </w:p>
    <w:p w14:paraId="00000066">
      <w:pPr>
        <w:pStyle w:val="Normal(Web)"/>
        <w:spacing w:before="20" w:after="0"/>
        <w:contextualSpacing w:val="on"/>
        <w:rPr>
          <w:rFonts w:ascii="CharterITC" w:hAnsi="CharterITC"/>
          <w:sz w:val="48"/>
          <w:szCs w:val="48"/>
        </w:rPr>
      </w:pPr>
    </w:p>
    <w:p w14:paraId="00000067">
      <w:pPr>
        <w:pStyle w:val="Normal(Web)"/>
        <w:spacing w:before="20" w:after="0"/>
        <w:contextualSpacing w:val="on"/>
        <w:rPr>
          <w:rFonts w:ascii="CharterITC" w:hAnsi="CharterITC"/>
          <w:color w:val="254061"/>
          <w:sz w:val="48"/>
          <w:szCs w:val="48"/>
        </w:rPr>
      </w:pPr>
      <w:r>
        <w:rPr>
          <w:rFonts w:ascii="CharterITC" w:hAnsi="CharterITC"/>
          <w:color w:val="254061"/>
          <w:sz w:val="48"/>
          <w:szCs w:val="48"/>
        </w:rPr>
        <w:t>НАИБОЛЕЕ РЕЗОНАНСНЫЕ СЛУЧАИ</w:t>
      </w:r>
    </w:p>
    <w:p w14:paraId="00000068">
      <w:pPr>
        <w:pStyle w:val="Normal(Web)"/>
        <w:spacing w:before="20" w:after="0"/>
        <w:contextualSpacing w:val="on"/>
        <w:rPr>
          <w:rFonts w:ascii="CharterITC" w:hAnsi="CharterITC"/>
          <w:color w:val="254061"/>
          <w:sz w:val="44"/>
          <w:szCs w:val="44"/>
        </w:rPr>
      </w:pPr>
    </w:p>
    <w:p w14:paraId="00000069">
      <w:pPr>
        <w:pStyle w:val="Normal(Web)"/>
        <w:tabs>
          <w:tab w:val="left" w:pos="2410"/>
          <w:tab w:val="left" w:pos="2552"/>
        </w:tabs>
        <w:spacing w:before="20" w:after="0"/>
        <w:ind w:left="2410" w:hanging="2410"/>
        <w:contextualSpacing w:val="on"/>
        <w:jc w:val="both"/>
        <w:rPr>
          <w:rFonts w:ascii="CharterITC" w:hAnsi="CharterITC"/>
          <w:sz w:val="36"/>
          <w:szCs w:val="36"/>
        </w:rPr>
      </w:pPr>
      <w:r>
        <w:rPr>
          <w:rFonts w:ascii="CharterITC" w:hAnsi="CharterITC"/>
          <w:sz w:val="36"/>
          <w:szCs w:val="36"/>
        </w:rPr>
        <w:t>Белгородская область</w:t>
      </w:r>
    </w:p>
    <w:p w14:paraId="0000006A">
      <w:pPr>
        <w:pStyle w:val="Normal(Web)"/>
        <w:tabs>
          <w:tab w:val="left" w:pos="2410"/>
          <w:tab w:val="left" w:pos="2552"/>
        </w:tabs>
        <w:spacing w:before="20" w:after="0"/>
        <w:ind w:left="2410" w:hanging="2410"/>
        <w:contextualSpacing w:val="on"/>
        <w:jc w:val="both"/>
        <w:rPr>
          <w:rFonts w:ascii="CharterITC" w:hAnsi="CharterITC"/>
          <w:sz w:val="36"/>
          <w:szCs w:val="36"/>
        </w:rPr>
      </w:pPr>
    </w:p>
    <w:p w14:paraId="0000006B">
      <w:pPr>
        <w:pStyle w:val="Normal(Web)"/>
        <w:tabs>
          <w:tab w:val="left" w:pos="2410"/>
          <w:tab w:val="left" w:pos="2552"/>
        </w:tabs>
        <w:spacing w:before="20" w:after="0"/>
        <w:ind w:left="2410" w:hanging="2410"/>
        <w:contextualSpacing w:val="on"/>
        <w:jc w:val="both"/>
        <w:rPr>
          <w:color w:val="1a1a1a"/>
          <w:spacing w:val="-6"/>
          <w:sz w:val="29"/>
          <w:szCs w:val="29"/>
          <w:shd w:val="clear" w:color="auto" w:fill="ffffff"/>
        </w:rPr>
      </w:pPr>
      <w:r>
        <w:rPr>
          <w:rFonts w:ascii="CharterITC" w:hAnsi="CharterITC"/>
          <w:sz w:val="28"/>
          <w:szCs w:val="28"/>
        </w:rPr>
        <mc:AlternateContent>
          <mc:Choice Requires="wps">
            <w:drawing xmlns:mc="http://schemas.openxmlformats.org/markup-compatibility/2006">
              <wp:anchor allowOverlap="1" behindDoc="0" distT="45720" distB="45720" distL="114300" distR="114300" layoutInCell="1" locked="0" relativeHeight="251740160" simplePos="0">
                <wp:simplePos x="0" y="0"/>
                <wp:positionH relativeFrom="column">
                  <wp:posOffset>-1905</wp:posOffset>
                </wp:positionH>
                <wp:positionV relativeFrom="paragraph">
                  <wp:posOffset>186055</wp:posOffset>
                </wp:positionV>
                <wp:extent cx="1316355" cy="283845"/>
                <wp:effectExtent l="0" t="0" r="0" b="0"/>
                <wp:wrapSquare wrapText="bothSides"/>
                <wp:docPr id="2120815915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Pr id="2120815826" name="Надпись 2"/>
                      <wps:cNvSpPr txBox="1">
                        <a:spLocks noChangeArrowheads="1"/>
                      </wps:cNvSpPr>
                      <wps:spPr>
                        <a:xfrm>
                          <a:off x="0" y="0"/>
                          <a:ext cx="1316355" cy="2838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</a:ln>
                      </wps:spPr>
                      <wps:txbx id="2">
                        <w:txbxContent>
                          <w:p w14:paraId="0000006C">
                            <w:pPr>
                              <w:ind w:left="567"/>
                              <w:rPr/>
                            </w:pPr>
                            <w:r>
                              <w:rPr>
                                <w:rFonts w:ascii="CharterITC" w:hAnsi="CharterITC"/>
                                <w:color w:val="254061"/>
                                <w:sz w:val="28"/>
                                <w:szCs w:val="28"/>
                              </w:rPr>
                              <w:t>23.04.24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33C73C26-066F-8AF2-899E6863194C" coordsize="21600,21600" style="position:absolute;width:103.65pt;height:22.35pt;mso-width-percent:0;mso-width-relative:margin;mso-height-percent:0;mso-height-relative:margin;margin-top:14.65pt;margin-left:-0.15pt;mso-wrap-distance-left:9pt;mso-wrap-distance-right:9pt;mso-wrap-distance-top:3.6pt;mso-wrap-distance-bottom:3.6pt;rotation:0.000000;z-index:251740160;" fillcolor="#ffffff" stroked="f" o:spt="1" path="m0,0 l0,21600 r21600,0 l21600,0 x e">
                <w10:wrap type="square" side="both"/>
                <v:fill type="solid" color="#ffffff" opacity="1.000000"/>
                <o:lock/>
              </v:shape>
            </w:pict>
          </mc:Fallback>
        </mc:AlternateContent>
      </w:r>
    </w:p>
    <w:p w14:paraId="0000006D">
      <w:pPr>
        <w:pStyle w:val="Normal(Web)"/>
        <w:tabs>
          <w:tab w:val="left" w:pos="2410"/>
          <w:tab w:val="left" w:pos="2552"/>
        </w:tabs>
        <w:spacing w:before="20" w:after="0"/>
        <w:ind w:left="1975" w:hanging="1975"/>
        <w:contextualSpacing w:val="on"/>
        <w:jc w:val="both"/>
        <w:rPr>
          <w:rFonts w:ascii="CharterITC" w:hAnsi="CharterITC"/>
          <w:i/>
          <w:sz w:val="28"/>
          <w:szCs w:val="28"/>
        </w:rPr>
      </w:pPr>
      <w:r>
        <w:rPr>
          <w:rFonts w:ascii="CharterITC" w:hAnsi="CharterITC"/>
          <w:sz w:val="28"/>
          <w:szCs w:val="28"/>
        </w:rPr>
        <w:drawing xmlns:mc="http://schemas.openxmlformats.org/markup-compatibility/2006">
          <wp:anchor allowOverlap="1" behindDoc="0" distT="0" distB="0" distL="114300" distR="114300" layoutInCell="1" locked="0" relativeHeight="251948032" simplePos="0">
            <wp:simplePos x="0" y="0"/>
            <wp:positionH relativeFrom="column">
              <wp:posOffset>-93980</wp:posOffset>
            </wp:positionH>
            <wp:positionV relativeFrom="paragraph">
              <wp:posOffset>333375</wp:posOffset>
            </wp:positionV>
            <wp:extent cx="1763395" cy="1078865"/>
            <wp:effectExtent l="0" t="0" r="0" b="0"/>
            <wp:wrapTight wrapText="bothSides">
              <wp:wrapPolygon edited="0">
                <wp:start x="0" y="0"/>
                <wp:lineTo x="0" y="21358"/>
                <wp:lineTo x="21468" y="21358"/>
                <wp:lineTo x="21468" y="0"/>
                <wp:lineTo x="0" y="0"/>
              </wp:wrapPolygon>
            </wp:wrapTight>
            <wp:docPr id="212081591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0815827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63395" cy="1078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color w:val="1a1a1a"/>
          <w:spacing w:val="-6"/>
          <w:sz w:val="29"/>
          <w:szCs w:val="29"/>
          <w:shd w:val="clear" w:color="auto" w:fill="ffffff"/>
        </w:rPr>
        <w:t>В</w:t>
      </w:r>
      <w:r>
        <w:rPr>
          <w:color w:val="1a1a1a"/>
          <w:spacing w:val="-6"/>
          <w:sz w:val="29"/>
          <w:szCs w:val="29"/>
          <w:shd w:val="clear" w:color="auto" w:fill="ffffff"/>
        </w:rPr>
        <w:t>СУ атаковали город</w:t>
      </w:r>
      <w:r>
        <w:rPr>
          <w:color w:val="1a1a1a"/>
          <w:spacing w:val="-6"/>
          <w:sz w:val="29"/>
          <w:szCs w:val="29"/>
          <w:shd w:val="clear" w:color="auto" w:fill="ffffff"/>
        </w:rPr>
        <w:t xml:space="preserve"> Шебекино </w:t>
      </w:r>
      <w:r>
        <w:rPr>
          <w:color w:val="1a1a1a"/>
          <w:spacing w:val="-6"/>
          <w:sz w:val="29"/>
          <w:szCs w:val="29"/>
          <w:shd w:val="clear" w:color="auto" w:fill="ffffff"/>
        </w:rPr>
        <w:t xml:space="preserve">с помощью трех </w:t>
      </w:r>
      <w:r>
        <w:rPr>
          <w:color w:val="1a1a1a"/>
          <w:spacing w:val="-6"/>
          <w:sz w:val="29"/>
          <w:szCs w:val="29"/>
          <w:shd w:val="clear" w:color="auto" w:fill="ffffff"/>
        </w:rPr>
        <w:t>дрон</w:t>
      </w:r>
      <w:r>
        <w:rPr>
          <w:color w:val="1a1a1a"/>
          <w:spacing w:val="-6"/>
          <w:sz w:val="29"/>
          <w:szCs w:val="29"/>
          <w:shd w:val="clear" w:color="auto" w:fill="ffffff"/>
        </w:rPr>
        <w:t xml:space="preserve">ов. Один из них </w:t>
      </w:r>
      <w:r>
        <w:rPr>
          <w:color w:val="1a1a1a"/>
          <w:spacing w:val="-6"/>
          <w:sz w:val="29"/>
          <w:szCs w:val="29"/>
          <w:shd w:val="clear" w:color="auto" w:fill="ffffff"/>
        </w:rPr>
        <w:t xml:space="preserve">упал и сдетонировал рядом с проходной промышленного предприятия. </w:t>
      </w:r>
      <w:r>
        <w:rPr>
          <w:b/>
          <w:color w:val="1a1a1a"/>
          <w:spacing w:val="-6"/>
          <w:sz w:val="29"/>
          <w:szCs w:val="29"/>
          <w:shd w:val="clear" w:color="auto" w:fill="ffffff"/>
        </w:rPr>
        <w:t xml:space="preserve">Ранения получили </w:t>
      </w:r>
      <w:r>
        <w:rPr>
          <w:b/>
          <w:color w:val="1a1a1a"/>
          <w:spacing w:val="-6"/>
          <w:sz w:val="29"/>
          <w:szCs w:val="29"/>
          <w:shd w:val="clear" w:color="auto" w:fill="ffffff"/>
        </w:rPr>
        <w:t xml:space="preserve">четверо </w:t>
      </w:r>
      <w:r>
        <w:rPr>
          <w:b/>
          <w:color w:val="1a1a1a"/>
          <w:spacing w:val="-6"/>
          <w:sz w:val="29"/>
          <w:szCs w:val="29"/>
          <w:shd w:val="clear" w:color="auto" w:fill="ffffff"/>
        </w:rPr>
        <w:t>мужчин</w:t>
      </w:r>
      <w:r>
        <w:rPr>
          <w:color w:val="1a1a1a"/>
          <w:spacing w:val="-6"/>
          <w:sz w:val="29"/>
          <w:szCs w:val="29"/>
          <w:shd w:val="clear" w:color="auto" w:fill="ffffff"/>
        </w:rPr>
        <w:t>, оказавшихся рядом с эпицентром взрыва.</w:t>
      </w:r>
      <w:r>
        <w:rPr>
          <w:color w:val="1a1a1a"/>
          <w:spacing w:val="-6"/>
          <w:sz w:val="29"/>
          <w:szCs w:val="29"/>
          <w:shd w:val="clear" w:color="auto" w:fill="ffffff"/>
        </w:rPr>
        <w:t xml:space="preserve"> Другой БпЛА прицельно сбросил взрывчатку во двор многоквартирного жилого дома. В результате взрыва сгорел припаркованный во дворе автомобиль. Еще несколько автомашин были повреждены.</w:t>
      </w:r>
      <w:r>
        <w:rPr>
          <w:color w:val="1a1a1a"/>
          <w:spacing w:val="-6"/>
          <w:sz w:val="29"/>
          <w:szCs w:val="29"/>
          <w:shd w:val="clear" w:color="auto" w:fill="ffffff"/>
        </w:rPr>
        <w:t xml:space="preserve"> </w:t>
      </w:r>
      <w:r>
        <w:rPr>
          <w:i/>
          <w:color w:val="1a1a1a"/>
          <w:spacing w:val="-6"/>
          <w:sz w:val="29"/>
          <w:szCs w:val="29"/>
          <w:shd w:val="clear" w:color="auto" w:fill="ffffff"/>
        </w:rPr>
        <w:t>Дополнительные фото- и видеоматериалы размещены в папке «Шебекино, Белгородская область, 23.04.24».</w:t>
      </w:r>
    </w:p>
    <w:p w14:paraId="0000006E">
      <w:pPr>
        <w:pStyle w:val="Normal(Web)"/>
        <w:tabs>
          <w:tab w:val="left" w:pos="2410"/>
          <w:tab w:val="left" w:pos="2552"/>
        </w:tabs>
        <w:ind w:left="2410"/>
        <w:contextualSpacing w:val="on"/>
        <w:jc w:val="both"/>
        <w:rPr>
          <w:rFonts w:asciiTheme="minorHAnsi" w:cs="Segoe UI Symbol" w:hAnsiTheme="minorHAnsi"/>
          <w:sz w:val="28"/>
          <w:szCs w:val="28"/>
        </w:rPr>
      </w:pPr>
    </w:p>
    <w:p w14:paraId="0000006F">
      <w:pPr>
        <w:pStyle w:val="Normal(Web)"/>
        <w:tabs>
          <w:tab w:val="left" w:pos="2410"/>
          <w:tab w:val="left" w:pos="2552"/>
        </w:tabs>
        <w:ind w:left="2410"/>
        <w:contextualSpacing w:val="on"/>
        <w:jc w:val="both"/>
        <w:rPr>
          <w:rFonts w:asciiTheme="minorHAnsi" w:cs="Segoe UI Symbol" w:hAnsiTheme="minorHAnsi"/>
          <w:sz w:val="28"/>
          <w:szCs w:val="28"/>
        </w:rPr>
      </w:pPr>
    </w:p>
    <w:p w14:paraId="00000070">
      <w:pPr>
        <w:pStyle w:val="Normal(Web)"/>
        <w:tabs>
          <w:tab w:val="left" w:pos="2410"/>
          <w:tab w:val="left" w:pos="2552"/>
        </w:tabs>
        <w:ind w:left="2410"/>
        <w:contextualSpacing w:val="on"/>
        <w:jc w:val="both"/>
        <w:rPr>
          <w:rFonts w:asciiTheme="minorHAnsi" w:cs="Segoe UI Symbol" w:hAnsiTheme="minorHAnsi"/>
          <w:sz w:val="28"/>
          <w:szCs w:val="28"/>
        </w:rPr>
      </w:pPr>
      <w:r>
        <w:rPr>
          <w:rFonts w:ascii="CharterITC" w:hAnsi="CharterITC"/>
          <w:sz w:val="28"/>
          <w:szCs w:val="28"/>
        </w:rPr>
        <mc:AlternateContent>
          <mc:Choice Requires="wps">
            <w:drawing xmlns:mc="http://schemas.openxmlformats.org/markup-compatibility/2006">
              <wp:anchor allowOverlap="1" behindDoc="0" distT="45720" distB="45720" distL="114300" distR="114300" layoutInCell="1" locked="0" relativeHeight="251979776" simplePos="0">
                <wp:simplePos x="0" y="0"/>
                <wp:positionH relativeFrom="column">
                  <wp:posOffset>0</wp:posOffset>
                </wp:positionH>
                <wp:positionV relativeFrom="paragraph">
                  <wp:posOffset>260350</wp:posOffset>
                </wp:positionV>
                <wp:extent cx="1126490" cy="283845"/>
                <wp:effectExtent l="0" t="0" r="0" b="0"/>
                <wp:wrapSquare wrapText="bothSides"/>
                <wp:docPr id="212081591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Pr id="2120815828" name="Надпись 2"/>
                      <wps:cNvSpPr txBox="1">
                        <a:spLocks noChangeArrowheads="1"/>
                      </wps:cNvSpPr>
                      <wps:spPr>
                        <a:xfrm>
                          <a:off x="0" y="0"/>
                          <a:ext cx="1126490" cy="2838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</a:ln>
                      </wps:spPr>
                      <wps:txbx id="3">
                        <w:txbxContent>
                          <w:p w14:paraId="00000071">
                            <w:pPr>
                              <w:rPr/>
                            </w:pPr>
                            <w:r>
                              <w:rPr>
                                <w:rFonts w:ascii="CharterITC" w:hAnsi="CharterITC"/>
                                <w:color w:val="254061"/>
                                <w:sz w:val="28"/>
                                <w:szCs w:val="28"/>
                              </w:rPr>
                              <w:t xml:space="preserve">    27.04.24</w:t>
                            </w:r>
                          </w:p>
                        </w:txbxContent>
                      </wps:txbx>
                      <wps:bodyPr rot="0" vert="horz" lIns="91440" tIns="45720" rIns="91440" bIns="4572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4AB34738-9325-9ED3-006DB925C443" coordsize="21600,21600" style="position:absolute;width:88.7pt;height:22.35pt;margin-top:20.5pt;margin-left:0pt;mso-wrap-distance-left:9pt;mso-wrap-distance-right:9pt;mso-wrap-distance-top:3.6pt;mso-wrap-distance-bottom:3.6pt;rotation:0.000000;z-index:251979776;" fillcolor="#ffffff" stroked="f" o:spt="1" path="m0,0 l0,21600 r21600,0 l21600,0 x e">
                <w10:wrap type="square" side="both"/>
                <v:fill type="solid" color="#ffffff" opacity="1.000000"/>
                <o:lock/>
              </v:shape>
            </w:pict>
          </mc:Fallback>
        </mc:AlternateContent>
      </w:r>
    </w:p>
    <w:p w14:paraId="00000072">
      <w:pPr>
        <w:pStyle w:val="Normal(Web)"/>
        <w:tabs>
          <w:tab w:val="left" w:pos="2410"/>
          <w:tab w:val="left" w:pos="2552"/>
        </w:tabs>
        <w:ind w:left="2095" w:hanging="224"/>
        <w:contextualSpacing w:val="on"/>
        <w:jc w:val="both"/>
        <w:rPr>
          <w:color w:val="1a1a1a"/>
          <w:spacing w:val="-6"/>
          <w:sz w:val="29"/>
          <w:szCs w:val="29"/>
          <w:shd w:val="clear" w:color="auto" w:fill="ffffff"/>
        </w:rPr>
      </w:pPr>
      <w:r>
        <w:rPr>
          <w:color w:val="1a1a1a"/>
          <w:spacing w:val="-6"/>
          <w:sz w:val="29"/>
          <w:szCs w:val="29"/>
          <w:shd w:val="clear" w:color="auto" w:fill="ffffff"/>
        </w:rPr>
        <w:drawing xmlns:mc="http://schemas.openxmlformats.org/markup-compatibility/2006">
          <wp:anchor allowOverlap="1" behindDoc="0" distT="0" distB="0" distL="114300" distR="114300" layoutInCell="1" locked="0" relativeHeight="251980800" simplePos="0">
            <wp:simplePos x="0" y="0"/>
            <wp:positionH relativeFrom="column">
              <wp:posOffset>-40005</wp:posOffset>
            </wp:positionH>
            <wp:positionV relativeFrom="paragraph">
              <wp:posOffset>471170</wp:posOffset>
            </wp:positionV>
            <wp:extent cx="1374140" cy="1703705"/>
            <wp:effectExtent l="0" t="0" r="0" b="0"/>
            <wp:wrapTight wrapText="bothSides">
              <wp:wrapPolygon edited="0">
                <wp:start x="-818" y="-588"/>
                <wp:lineTo x="-818" y="21149"/>
                <wp:lineTo x="22069" y="21149"/>
                <wp:lineTo x="22069" y="-588"/>
                <wp:lineTo x="-818" y="-588"/>
              </wp:wrapPolygon>
            </wp:wrapTight>
            <wp:docPr id="2120815918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0815829" name="Рисунок 25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74140" cy="1703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color w:val="1a1a1a"/>
          <w:spacing w:val="-6"/>
          <w:sz w:val="29"/>
          <w:szCs w:val="29"/>
          <w:shd w:val="clear" w:color="auto" w:fill="ffffff"/>
        </w:rPr>
        <w:t>С</w:t>
      </w:r>
      <w:r>
        <w:rPr>
          <w:color w:val="1a1a1a"/>
          <w:spacing w:val="-6"/>
          <w:sz w:val="29"/>
          <w:szCs w:val="29"/>
          <w:shd w:val="clear" w:color="auto" w:fill="ffffff"/>
        </w:rPr>
        <w:t>ело Вознесеновка Шебекинского городского округа</w:t>
      </w:r>
      <w:r>
        <w:rPr>
          <w:color w:val="1a1a1a"/>
          <w:spacing w:val="-6"/>
          <w:sz w:val="29"/>
          <w:szCs w:val="29"/>
          <w:shd w:val="clear" w:color="auto" w:fill="ffffff"/>
        </w:rPr>
        <w:t xml:space="preserve"> атаковали 10 дронов. </w:t>
      </w:r>
      <w:r>
        <w:rPr>
          <w:rFonts w:ascii="Segoe UI Symbol" w:cs="Segoe UI Symbol" w:hAnsi="Segoe UI Symbol"/>
          <w:color w:val="1a1a1a"/>
          <w:spacing w:val="-6"/>
          <w:sz w:val="29"/>
          <w:szCs w:val="29"/>
          <w:shd w:val="clear" w:color="auto" w:fill="ffffff"/>
        </w:rPr>
        <w:t>⠀</w:t>
      </w:r>
      <w:r>
        <w:rPr>
          <w:color w:val="1a1a1a"/>
          <w:spacing w:val="-6"/>
          <w:sz w:val="29"/>
          <w:szCs w:val="29"/>
          <w:shd w:val="clear" w:color="auto" w:fill="ffffff"/>
        </w:rPr>
        <w:t xml:space="preserve"> Один</w:t>
      </w:r>
      <w:r>
        <w:rPr>
          <w:color w:val="1a1a1a"/>
          <w:spacing w:val="-6"/>
          <w:sz w:val="29"/>
          <w:szCs w:val="29"/>
          <w:shd w:val="clear" w:color="auto" w:fill="ffffff"/>
        </w:rPr>
        <w:t xml:space="preserve"> из них </w:t>
      </w:r>
      <w:r>
        <w:rPr>
          <w:color w:val="1a1a1a"/>
          <w:spacing w:val="-6"/>
          <w:sz w:val="29"/>
          <w:szCs w:val="29"/>
          <w:shd w:val="clear" w:color="auto" w:fill="ffffff"/>
        </w:rPr>
        <w:t xml:space="preserve">сбросил боеприпас на </w:t>
      </w:r>
      <w:r>
        <w:rPr>
          <w:color w:val="1a1a1a"/>
          <w:spacing w:val="-6"/>
          <w:sz w:val="29"/>
          <w:szCs w:val="29"/>
          <w:shd w:val="clear" w:color="auto" w:fill="ffffff"/>
        </w:rPr>
        <w:t xml:space="preserve">трактор на территории сельскохозяйственного предприятия. В результате взрыва </w:t>
      </w:r>
      <w:r>
        <w:rPr>
          <w:b/>
          <w:color w:val="1a1a1a"/>
          <w:spacing w:val="-6"/>
          <w:sz w:val="29"/>
          <w:szCs w:val="29"/>
          <w:shd w:val="clear" w:color="auto" w:fill="ffffff"/>
        </w:rPr>
        <w:t>пострадал механизатор</w:t>
      </w:r>
      <w:r>
        <w:rPr>
          <w:color w:val="1a1a1a"/>
          <w:spacing w:val="-6"/>
          <w:sz w:val="29"/>
          <w:szCs w:val="29"/>
          <w:shd w:val="clear" w:color="auto" w:fill="ffffff"/>
        </w:rPr>
        <w:t xml:space="preserve">.  </w:t>
      </w:r>
      <w:r>
        <w:rPr>
          <w:color w:val="1a1a1a"/>
          <w:spacing w:val="-6"/>
          <w:sz w:val="29"/>
          <w:szCs w:val="29"/>
          <w:shd w:val="clear" w:color="auto" w:fill="ffffff"/>
        </w:rPr>
        <w:t xml:space="preserve">Другим </w:t>
      </w:r>
      <w:r>
        <w:rPr>
          <w:color w:val="1a1a1a"/>
          <w:spacing w:val="-6"/>
          <w:sz w:val="29"/>
          <w:szCs w:val="29"/>
          <w:shd w:val="clear" w:color="auto" w:fill="ffffff"/>
        </w:rPr>
        <w:t xml:space="preserve">дроном-камикадзе </w:t>
      </w:r>
      <w:r>
        <w:rPr>
          <w:color w:val="1a1a1a"/>
          <w:spacing w:val="-6"/>
          <w:sz w:val="29"/>
          <w:szCs w:val="29"/>
          <w:shd w:val="clear" w:color="auto" w:fill="ffffff"/>
        </w:rPr>
        <w:t xml:space="preserve">был </w:t>
      </w:r>
      <w:r>
        <w:rPr>
          <w:color w:val="1a1a1a"/>
          <w:spacing w:val="-6"/>
          <w:sz w:val="29"/>
          <w:szCs w:val="29"/>
          <w:shd w:val="clear" w:color="auto" w:fill="ffffff"/>
        </w:rPr>
        <w:t>атакован движущийся зерновоз. В результате взрыва повреждена цистерна зерновоза.  Двумя FPV-дронами атакованы движущийся по трассе КАМАЗ и легковой автомобиль.</w:t>
      </w:r>
    </w:p>
    <w:p w14:paraId="00000073">
      <w:pPr>
        <w:pStyle w:val="Normal(Web)"/>
        <w:tabs>
          <w:tab w:val="left" w:leader="none" w:pos="2073"/>
          <w:tab w:val="left" w:pos="2133"/>
          <w:tab w:val="left" w:pos="2552"/>
        </w:tabs>
        <w:ind w:left="1840" w:firstLine="135"/>
        <w:contextualSpacing w:val="on"/>
        <w:jc w:val="both"/>
        <w:rPr>
          <w:i/>
          <w:color w:val="1a1a1a"/>
          <w:spacing w:val="-6"/>
          <w:sz w:val="29"/>
          <w:szCs w:val="29"/>
          <w:shd w:val="clear" w:color="auto" w:fill="ffffff"/>
        </w:rPr>
      </w:pPr>
      <w:r>
        <w:rPr>
          <w:color w:val="1a1a1a"/>
          <w:spacing w:val="-6"/>
          <w:sz w:val="29"/>
          <w:szCs w:val="29"/>
          <w:shd w:val="clear" w:color="auto" w:fill="ffffff"/>
        </w:rPr>
        <w:t xml:space="preserve"> Еще один </w:t>
      </w:r>
      <w:r>
        <w:rPr>
          <w:color w:val="1a1a1a"/>
          <w:spacing w:val="-6"/>
          <w:sz w:val="29"/>
          <w:szCs w:val="29"/>
          <w:shd w:val="clear" w:color="auto" w:fill="ffffff"/>
        </w:rPr>
        <w:t>дрон-камиказде упал на участок дорожного полотна. В результате падения с пос</w:t>
      </w:r>
      <w:r>
        <w:rPr>
          <w:color w:val="1a1a1a"/>
          <w:spacing w:val="-6"/>
          <w:sz w:val="29"/>
          <w:szCs w:val="29"/>
          <w:shd w:val="clear" w:color="auto" w:fill="ffffff"/>
        </w:rPr>
        <w:t>ледующей детонацией повреждены четыре гражданских легковых автомобиля и три грузовых.</w:t>
      </w:r>
      <w:r>
        <w:rPr>
          <w:color w:val="1a1a1a"/>
          <w:spacing w:val="-6"/>
          <w:sz w:val="29"/>
          <w:szCs w:val="29"/>
          <w:shd w:val="clear" w:color="auto" w:fill="ffffff"/>
        </w:rPr>
        <w:t xml:space="preserve"> </w:t>
      </w:r>
      <w:r>
        <w:rPr>
          <w:b/>
          <w:color w:val="1a1a1a"/>
          <w:spacing w:val="-6"/>
          <w:sz w:val="29"/>
          <w:szCs w:val="29"/>
          <w:shd w:val="clear" w:color="auto" w:fill="ffffff"/>
        </w:rPr>
        <w:t xml:space="preserve">Пострадали </w:t>
      </w:r>
      <w:r>
        <w:rPr>
          <w:b/>
          <w:color w:val="1a1a1a"/>
          <w:spacing w:val="-6"/>
          <w:sz w:val="29"/>
          <w:szCs w:val="29"/>
          <w:shd w:val="clear" w:color="auto" w:fill="ffffff"/>
        </w:rPr>
        <w:t>находившиеся в транспортных средствах шесть</w:t>
      </w:r>
      <w:r>
        <w:rPr>
          <w:b/>
          <w:color w:val="1a1a1a"/>
          <w:spacing w:val="-6"/>
          <w:sz w:val="29"/>
          <w:szCs w:val="29"/>
          <w:shd w:val="clear" w:color="auto" w:fill="ffffff"/>
        </w:rPr>
        <w:t xml:space="preserve"> мирных жителей, в том числе </w:t>
      </w:r>
      <w:r>
        <w:rPr>
          <w:b/>
          <w:color w:val="1a1a1a"/>
          <w:spacing w:val="-6"/>
          <w:sz w:val="29"/>
          <w:szCs w:val="29"/>
          <w:shd w:val="clear" w:color="auto" w:fill="ffffff"/>
        </w:rPr>
        <w:t xml:space="preserve">17-летняя девочка- </w:t>
      </w:r>
      <w:r>
        <w:rPr>
          <w:b/>
          <w:color w:val="1a1a1a"/>
          <w:spacing w:val="-6"/>
          <w:sz w:val="29"/>
          <w:szCs w:val="29"/>
          <w:shd w:val="clear" w:color="auto" w:fill="ffffff"/>
        </w:rPr>
        <w:t>подросток</w:t>
      </w:r>
      <w:r>
        <w:rPr>
          <w:color w:val="1a1a1a"/>
          <w:spacing w:val="-6"/>
          <w:sz w:val="29"/>
          <w:szCs w:val="29"/>
          <w:shd w:val="clear" w:color="auto" w:fill="ffffff"/>
        </w:rPr>
        <w:t xml:space="preserve">. </w:t>
      </w:r>
      <w:r>
        <w:rPr>
          <w:rFonts w:ascii="Segoe UI Symbol" w:cs="Segoe UI Symbol" w:hAnsi="Segoe UI Symbol"/>
          <w:color w:val="1a1a1a"/>
          <w:spacing w:val="-6"/>
          <w:sz w:val="29"/>
          <w:szCs w:val="29"/>
          <w:shd w:val="clear" w:color="auto" w:fill="ffffff"/>
        </w:rPr>
        <w:t>⠀</w:t>
      </w:r>
      <w:r>
        <w:rPr>
          <w:i/>
          <w:color w:val="1a1a1a"/>
          <w:spacing w:val="-6"/>
          <w:sz w:val="29"/>
          <w:szCs w:val="29"/>
          <w:shd w:val="clear" w:color="auto" w:fill="ffffff"/>
        </w:rPr>
        <w:t>Дополнительные фото</w:t>
      </w:r>
      <w:r>
        <w:rPr>
          <w:i/>
          <w:color w:val="1a1a1a"/>
          <w:spacing w:val="-6"/>
          <w:sz w:val="29"/>
          <w:szCs w:val="29"/>
          <w:shd w:val="clear" w:color="auto" w:fill="ffffff"/>
        </w:rPr>
        <w:t>- и видео</w:t>
      </w:r>
      <w:r>
        <w:rPr>
          <w:i/>
          <w:color w:val="1a1a1a"/>
          <w:spacing w:val="-6"/>
          <w:sz w:val="29"/>
          <w:szCs w:val="29"/>
          <w:shd w:val="clear" w:color="auto" w:fill="ffffff"/>
        </w:rPr>
        <w:t>материалы размещены в папке «Вознесеновка, Белгородская область, 2</w:t>
      </w:r>
      <w:r>
        <w:rPr>
          <w:i/>
          <w:color w:val="1a1a1a"/>
          <w:spacing w:val="-6"/>
          <w:sz w:val="29"/>
          <w:szCs w:val="29"/>
          <w:shd w:val="clear" w:color="auto" w:fill="ffffff"/>
        </w:rPr>
        <w:t>7</w:t>
      </w:r>
      <w:r>
        <w:rPr>
          <w:i/>
          <w:color w:val="1a1a1a"/>
          <w:spacing w:val="-6"/>
          <w:sz w:val="29"/>
          <w:szCs w:val="29"/>
          <w:shd w:val="clear" w:color="auto" w:fill="ffffff"/>
        </w:rPr>
        <w:t>.04.24».</w:t>
      </w:r>
    </w:p>
    <w:p w14:paraId="00000074">
      <w:pPr>
        <w:pStyle w:val="Normal(Web)"/>
        <w:tabs>
          <w:tab w:val="left" w:pos="2410"/>
          <w:tab w:val="left" w:pos="2552"/>
        </w:tabs>
        <w:ind w:left="2410"/>
        <w:contextualSpacing w:val="on"/>
        <w:jc w:val="both"/>
        <w:rPr>
          <w:i/>
          <w:color w:val="1a1a1a"/>
          <w:spacing w:val="-6"/>
          <w:sz w:val="29"/>
          <w:szCs w:val="29"/>
          <w:shd w:val="clear" w:color="auto" w:fill="ffffff"/>
        </w:rPr>
      </w:pPr>
    </w:p>
    <w:p w14:paraId="00000075">
      <w:pPr>
        <w:pStyle w:val="Normal(Web)"/>
        <w:tabs>
          <w:tab w:val="left" w:pos="2410"/>
          <w:tab w:val="left" w:pos="2552"/>
        </w:tabs>
        <w:ind w:left="1848" w:firstLine="30"/>
        <w:contextualSpacing w:val="on"/>
        <w:jc w:val="both"/>
        <w:rPr>
          <w:b/>
          <w:bCs/>
          <w:i w:val="off"/>
          <w:iCs w:val="off"/>
          <w:color w:val="1a1a1a"/>
          <w:spacing w:val="-6"/>
          <w:sz w:val="29"/>
          <w:szCs w:val="29"/>
          <w:shd w:val="clear" w:color="auto" w:fill="ffffff"/>
        </w:rPr>
      </w:pPr>
      <w:r>
        <w:rPr>
          <w:i w:val="off"/>
          <w:iCs w:val="off"/>
          <w:color w:val="1a1a1a"/>
          <w:spacing w:val="-6"/>
          <w:sz w:val="29"/>
          <w:szCs w:val="29"/>
          <w:shd w:val="clear" w:color="auto" w:fill="ffffff"/>
        </w:rPr>
        <w:t xml:space="preserve">В поселке Красное украинский дрон также атаковал сельскохозяйственную технику. </w:t>
      </w:r>
      <w:r>
        <w:rPr>
          <w:b/>
          <w:bCs/>
          <w:i w:val="off"/>
          <w:iCs w:val="off"/>
          <w:color w:val="1a1a1a"/>
          <w:spacing w:val="-6"/>
          <w:sz w:val="29"/>
          <w:szCs w:val="29"/>
          <w:shd w:val="clear" w:color="auto" w:fill="ffffff"/>
        </w:rPr>
        <w:t>Ранение получил тракторист.</w:t>
      </w:r>
    </w:p>
    <w:p w14:paraId="00000076">
      <w:pPr>
        <w:pStyle w:val="Normal(Web)"/>
        <w:tabs>
          <w:tab w:val="left" w:pos="2410"/>
          <w:tab w:val="left" w:pos="2552"/>
        </w:tabs>
        <w:ind w:left="2410"/>
        <w:contextualSpacing w:val="on"/>
        <w:jc w:val="both"/>
        <w:rPr>
          <w:color w:val="1a1a1a"/>
          <w:spacing w:val="-6"/>
          <w:sz w:val="29"/>
          <w:szCs w:val="29"/>
          <w:shd w:val="clear" w:color="auto" w:fill="ffffff"/>
        </w:rPr>
      </w:pPr>
    </w:p>
    <w:p w14:paraId="00000077">
      <w:pPr>
        <w:pStyle w:val="Normal(Web)"/>
        <w:tabs>
          <w:tab w:val="left" w:pos="2410"/>
          <w:tab w:val="left" w:pos="2552"/>
        </w:tabs>
        <w:ind w:left="2410"/>
        <w:contextualSpacing w:val="on"/>
        <w:jc w:val="both"/>
        <w:rPr>
          <w:rFonts w:asciiTheme="minorHAnsi" w:cs="Segoe UI Symbol" w:hAnsiTheme="minorHAnsi"/>
          <w:sz w:val="28"/>
          <w:szCs w:val="28"/>
        </w:rPr>
      </w:pPr>
      <w:r>
        <w:rPr>
          <w:color w:val="1a1a1a"/>
          <w:spacing w:val="-6"/>
          <w:sz w:val="29"/>
          <w:szCs w:val="29"/>
          <w:shd w:val="clear" w:color="auto" w:fill="ffffff"/>
        </w:rPr>
        <w:t xml:space="preserve"> </w:t>
      </w:r>
    </w:p>
    <w:p w14:paraId="00000078">
      <w:pPr>
        <w:pStyle w:val="Normal(Web)"/>
        <w:tabs>
          <w:tab w:val="left" w:pos="2410"/>
          <w:tab w:val="left" w:pos="2552"/>
        </w:tabs>
        <w:ind w:left="2410"/>
        <w:contextualSpacing w:val="on"/>
        <w:jc w:val="both"/>
        <w:rPr>
          <w:rFonts w:asciiTheme="minorHAnsi" w:cs="Segoe UI Symbol" w:hAnsiTheme="minorHAnsi"/>
          <w:sz w:val="28"/>
          <w:szCs w:val="28"/>
        </w:rPr>
      </w:pPr>
    </w:p>
    <w:p w14:paraId="00000079">
      <w:pPr>
        <w:pStyle w:val="Normal(Web)"/>
        <w:tabs>
          <w:tab w:val="left" w:pos="2410"/>
          <w:tab w:val="left" w:pos="2552"/>
        </w:tabs>
        <w:ind w:left="2410"/>
        <w:contextualSpacing w:val="on"/>
        <w:jc w:val="both"/>
        <w:rPr>
          <w:rFonts w:asciiTheme="minorHAnsi" w:cs="Segoe UI Symbol" w:hAnsiTheme="minorHAnsi"/>
          <w:sz w:val="28"/>
          <w:szCs w:val="28"/>
        </w:rPr>
      </w:pPr>
      <w:r>
        <w:rPr>
          <w:rFonts w:ascii="Segoe UI Symbol" w:cs="Segoe UI Symbol" w:hAnsi="Segoe UI Symbol"/>
          <w:sz w:val="28"/>
          <w:szCs w:val="28"/>
        </w:rPr>
        <w:t>⠀</w:t>
      </w:r>
    </w:p>
    <w:p w14:paraId="0000007A">
      <w:pPr>
        <w:pStyle w:val="Normal(Web)"/>
        <w:tabs>
          <w:tab w:val="left" w:pos="2410"/>
          <w:tab w:val="left" w:pos="2552"/>
        </w:tabs>
        <w:spacing w:before="20" w:after="0"/>
        <w:ind w:left="2410" w:hanging="2410"/>
        <w:contextualSpacing w:val="on"/>
        <w:jc w:val="both"/>
        <w:rPr>
          <w:rFonts w:ascii="CharterITC" w:hAnsi="CharterITC"/>
          <w:sz w:val="36"/>
          <w:szCs w:val="36"/>
        </w:rPr>
      </w:pPr>
      <w:r>
        <w:rPr>
          <w:rFonts w:ascii="CharterITC" w:hAnsi="CharterITC"/>
          <w:sz w:val="36"/>
          <w:szCs w:val="36"/>
        </w:rPr>
        <w:t>Брянская область</w:t>
      </w:r>
    </w:p>
    <w:p w14:paraId="0000007B">
      <w:pPr>
        <w:pStyle w:val="Normal(Web)"/>
        <w:tabs>
          <w:tab w:val="left" w:pos="2410"/>
          <w:tab w:val="left" w:pos="2552"/>
        </w:tabs>
        <w:spacing w:before="20" w:after="0"/>
        <w:ind w:left="2410" w:hanging="2410"/>
        <w:contextualSpacing w:val="on"/>
        <w:jc w:val="both"/>
        <w:rPr>
          <w:rFonts w:ascii="CharterITC" w:hAnsi="CharterITC"/>
          <w:sz w:val="28"/>
          <w:szCs w:val="28"/>
        </w:rPr>
      </w:pPr>
    </w:p>
    <w:p w14:paraId="0000007C">
      <w:pPr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pacing w:after="0" w:line="240" w:lineRule="auto"/>
        <w:ind w:left="2127"/>
        <w:jc w:val="both"/>
        <w:rPr>
          <w:rFonts w:ascii="CharterITC" w:cs="Times New Roman" w:eastAsia="Times New Roman" w:hAnsi="CharterITC"/>
          <w:sz w:val="28"/>
          <w:szCs w:val="28"/>
          <w:lang w:eastAsia="ru-RU"/>
        </w:rPr>
      </w:pPr>
    </w:p>
    <w:p w14:paraId="0000007D">
      <w:pPr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pacing w:after="0" w:line="240" w:lineRule="auto"/>
        <w:ind w:left="1783" w:hanging="8"/>
        <w:jc w:val="both"/>
        <w:rPr>
          <w:rFonts w:ascii="CharterITC" w:cs="Times New Roman" w:eastAsia="Times New Roman" w:hAnsi="CharterITC"/>
          <w:sz w:val="28"/>
          <w:szCs w:val="28"/>
          <w:lang w:eastAsia="ru-RU"/>
        </w:rPr>
      </w:pPr>
      <w:r>
        <w:rPr>
          <w:rFonts w:ascii="CharterITC" w:hAnsi="CharterITC"/>
          <w:b/>
          <w:bCs/>
          <w:sz w:val="28"/>
          <w:szCs w:val="28"/>
          <w:lang w:eastAsia="ru-RU"/>
        </w:rPr>
        <w:drawing xmlns:mc="http://schemas.openxmlformats.org/markup-compatibility/2006">
          <wp:anchor allowOverlap="1" behindDoc="0" distT="0" distB="0" distL="114300" distR="114300" layoutInCell="1" locked="0" relativeHeight="251964416" simplePos="0">
            <wp:simplePos x="0" y="0"/>
            <wp:positionH relativeFrom="column">
              <wp:posOffset>-271145</wp:posOffset>
            </wp:positionH>
            <wp:positionV relativeFrom="paragraph">
              <wp:posOffset>491490</wp:posOffset>
            </wp:positionV>
            <wp:extent cx="1602105" cy="1031240"/>
            <wp:effectExtent l="0" t="0" r="0" b="0"/>
            <wp:wrapTight wrapText="bothSides">
              <wp:wrapPolygon edited="0">
                <wp:start x="0" y="0"/>
                <wp:lineTo x="0" y="21148"/>
                <wp:lineTo x="21317" y="21148"/>
                <wp:lineTo x="21317" y="0"/>
                <wp:lineTo x="0" y="0"/>
              </wp:wrapPolygon>
            </wp:wrapTight>
            <wp:docPr id="2120815919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0815830" name="Рисунок 15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02105" cy="1031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harterITC" w:hAnsi="CharterITC"/>
          <w:sz w:val="28"/>
          <w:szCs w:val="28"/>
          <w:lang w:eastAsia="ru-RU"/>
        </w:rPr>
        <mc:AlternateContent>
          <mc:Choice Requires="wps">
            <w:drawing xmlns:mc="http://schemas.openxmlformats.org/markup-compatibility/2006">
              <wp:anchor allowOverlap="1" behindDoc="0" distT="45720" distB="45720" distL="114300" distR="114300" layoutInCell="1" locked="0" relativeHeight="251963392" simplePos="0">
                <wp:simplePos x="0" y="0"/>
                <wp:positionH relativeFrom="column">
                  <wp:posOffset>-1905</wp:posOffset>
                </wp:positionH>
                <wp:positionV relativeFrom="paragraph">
                  <wp:posOffset>46355</wp:posOffset>
                </wp:positionV>
                <wp:extent cx="947420" cy="283845"/>
                <wp:effectExtent l="0" t="0" r="0" b="0"/>
                <wp:wrapSquare wrapText="bothSides"/>
                <wp:docPr id="212081592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Pr id="2120815831" name="Надпись 2"/>
                      <wps:cNvSpPr txBox="1">
                        <a:spLocks noChangeArrowheads="1"/>
                      </wps:cNvSpPr>
                      <wps:spPr>
                        <a:xfrm>
                          <a:off x="0" y="0"/>
                          <a:ext cx="948055" cy="2838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</a:ln>
                      </wps:spPr>
                      <wps:txbx id="4">
                        <w:txbxContent>
                          <w:p w14:paraId="0000007E">
                            <w:pPr>
                              <w:rPr/>
                            </w:pPr>
                            <w:r>
                              <w:rPr>
                                <w:rFonts w:ascii="CharterITC" w:hAnsi="CharterITC"/>
                                <w:color w:val="254061"/>
                                <w:sz w:val="28"/>
                                <w:szCs w:val="28"/>
                              </w:rPr>
                              <w:t xml:space="preserve">  25.04.24</w:t>
                            </w:r>
                          </w:p>
                        </w:txbxContent>
                      </wps:txbx>
                      <wps:bodyPr rot="0" vert="horz" lIns="91440" tIns="45720" rIns="91440" bIns="4572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33F714F8-DCFF-303B-1D60C0661DE7" coordsize="21600,21600" style="position:absolute;width:74.65pt;height:22.35pt;margin-top:3.65pt;margin-left:-0.15pt;mso-wrap-distance-left:9pt;mso-wrap-distance-right:9pt;mso-wrap-distance-top:3.6pt;mso-wrap-distance-bottom:3.6pt;rotation:0.000000;z-index:251963392;" fillcolor="#ffffff" stroked="f" o:spt="1" path="m0,0 l0,21600 r21600,0 l21600,0 x e">
                <w10:wrap type="square" side="both"/>
                <v:fill type="solid" color="#ffffff" opacity="1.000000"/>
                <o:lock/>
              </v:shape>
            </w:pict>
          </mc:Fallback>
        </mc:AlternateContent>
      </w:r>
      <w:r>
        <w:rPr>
          <w:rFonts w:ascii="CharterITC" w:cs="Times New Roman" w:eastAsia="Times New Roman" w:hAnsi="CharterITC"/>
          <w:sz w:val="28"/>
          <w:szCs w:val="28"/>
          <w:lang w:eastAsia="ru-RU"/>
        </w:rPr>
        <w:t xml:space="preserve">ВСУ атаковали с помощью начиненного взрывчаткой дрона рейсовый автобус с мирными жителями, двигавшийся по маршруту из Стародуба в село Курковичи. В результате взрыва </w:t>
      </w:r>
      <w:r>
        <w:rPr>
          <w:rFonts w:ascii="CharterITC" w:cs="Times New Roman" w:eastAsia="Times New Roman" w:hAnsi="CharterITC"/>
          <w:b/>
          <w:sz w:val="28"/>
          <w:szCs w:val="28"/>
          <w:lang w:eastAsia="ru-RU"/>
        </w:rPr>
        <w:t>ранения получили четыре мирных жителя, в том числе 15-летний мальчик.</w:t>
      </w:r>
      <w:r>
        <w:rPr>
          <w:rFonts w:ascii="CharterITC" w:cs="Times New Roman" w:eastAsia="Times New Roman" w:hAnsi="CharterITC"/>
          <w:b/>
          <w:sz w:val="28"/>
          <w:szCs w:val="28"/>
          <w:lang w:eastAsia="ru-RU"/>
        </w:rPr>
        <w:t xml:space="preserve"> </w:t>
      </w:r>
      <w:r>
        <w:rPr>
          <w:rFonts w:ascii="CharterITC" w:cs="Times New Roman" w:eastAsia="Times New Roman" w:hAnsi="CharterITC"/>
          <w:b/>
          <w:sz w:val="28"/>
          <w:szCs w:val="28"/>
          <w:lang w:eastAsia="ru-RU"/>
        </w:rPr>
        <w:t xml:space="preserve">Позднее одна из раненых женщин скончалась в больнице. </w:t>
      </w:r>
      <w:r>
        <w:rPr>
          <w:rFonts w:ascii="CharterITC" w:cs="Times New Roman" w:eastAsia="Times New Roman" w:hAnsi="CharterITC"/>
          <w:i/>
          <w:sz w:val="28"/>
          <w:szCs w:val="28"/>
          <w:lang w:eastAsia="ru-RU"/>
        </w:rPr>
        <w:t>Дополнительный видеоматериал размещен в папке «Курковичи, Брянская область, 25.04.24».</w:t>
      </w:r>
    </w:p>
    <w:p w14:paraId="0000007F">
      <w:pPr>
        <w:pStyle w:val="Normal(Web)"/>
        <w:tabs>
          <w:tab w:val="left" w:pos="2410"/>
          <w:tab w:val="left" w:pos="2552"/>
        </w:tabs>
        <w:ind w:left="2410" w:hanging="2410"/>
        <w:contextualSpacing w:val="on"/>
        <w:jc w:val="both"/>
        <w:rPr>
          <w:rFonts w:ascii="CharterITC" w:hAnsi="CharterITC"/>
          <w:b/>
          <w:bCs/>
          <w:sz w:val="28"/>
          <w:szCs w:val="28"/>
        </w:rPr>
      </w:pPr>
    </w:p>
    <w:p w14:paraId="00000080">
      <w:pPr>
        <w:pStyle w:val="Normal(Web)"/>
        <w:tabs>
          <w:tab w:val="left" w:pos="2410"/>
          <w:tab w:val="left" w:pos="2552"/>
        </w:tabs>
        <w:ind w:left="2410" w:hanging="2410"/>
        <w:contextualSpacing w:val="on"/>
        <w:jc w:val="both"/>
        <w:rPr>
          <w:rFonts w:ascii="CharterITC" w:hAnsi="CharterITC"/>
          <w:b/>
          <w:bCs/>
          <w:sz w:val="28"/>
          <w:szCs w:val="28"/>
        </w:rPr>
      </w:pPr>
    </w:p>
    <w:p w14:paraId="00000081">
      <w:pPr>
        <w:pStyle w:val="Normal(Web)"/>
        <w:tabs>
          <w:tab w:val="left" w:pos="2410"/>
          <w:tab w:val="left" w:pos="2552"/>
        </w:tabs>
        <w:spacing w:before="20" w:after="0"/>
        <w:ind w:left="2410" w:hanging="2410"/>
        <w:contextualSpacing w:val="on"/>
        <w:jc w:val="both"/>
        <w:rPr>
          <w:rFonts w:ascii="CharterITC" w:hAnsi="CharterITC"/>
          <w:sz w:val="28"/>
          <w:szCs w:val="28"/>
        </w:rPr>
      </w:pPr>
    </w:p>
    <w:p w14:paraId="00000082">
      <w:pPr>
        <w:pStyle w:val="Normal(Web)"/>
        <w:tabs>
          <w:tab w:val="left" w:pos="2410"/>
          <w:tab w:val="left" w:pos="2552"/>
        </w:tabs>
        <w:spacing w:before="20" w:after="0"/>
        <w:ind w:left="2410" w:hanging="2410"/>
        <w:contextualSpacing w:val="on"/>
        <w:jc w:val="both"/>
        <w:rPr>
          <w:rFonts w:ascii="CharterITC" w:hAnsi="CharterITC"/>
          <w:sz w:val="36"/>
          <w:szCs w:val="36"/>
        </w:rPr>
      </w:pPr>
      <w:r>
        <w:rPr>
          <w:rFonts w:ascii="CharterITC" w:hAnsi="CharterITC"/>
          <w:sz w:val="36"/>
          <w:szCs w:val="36"/>
        </w:rPr>
        <w:t>Донецкая Народная Республика</w:t>
      </w:r>
    </w:p>
    <w:p w14:paraId="00000083">
      <w:pPr>
        <w:pStyle w:val="Normal(Web)"/>
        <w:tabs>
          <w:tab w:val="left" w:pos="2410"/>
          <w:tab w:val="left" w:pos="2552"/>
        </w:tabs>
        <w:spacing w:before="20" w:after="0"/>
        <w:ind w:left="2410" w:hanging="2410"/>
        <w:contextualSpacing w:val="on"/>
        <w:jc w:val="both"/>
        <w:rPr>
          <w:rFonts w:ascii="CharterITC" w:hAnsi="CharterITC"/>
          <w:sz w:val="36"/>
          <w:szCs w:val="36"/>
        </w:rPr>
      </w:pPr>
    </w:p>
    <w:p w14:paraId="00000084">
      <w:pPr>
        <w:pStyle w:val="Normal(Web)"/>
        <w:tabs>
          <w:tab w:val="left" w:pos="1985"/>
          <w:tab w:val="left" w:pos="2552"/>
        </w:tabs>
        <w:spacing w:before="20" w:after="0"/>
        <w:ind w:left="1716" w:hanging="1716"/>
        <w:contextualSpacing w:val="on"/>
        <w:jc w:val="both"/>
        <w:rPr>
          <w:rFonts w:ascii="CharterITC" w:hAnsi="CharterITC"/>
          <w:sz w:val="28"/>
          <w:szCs w:val="28"/>
        </w:rPr>
      </w:pPr>
      <w:r>
        <w:rPr>
          <w:rFonts w:ascii="CharterITC" w:hAnsi="CharterITC"/>
          <w:sz w:val="28"/>
          <w:szCs w:val="28"/>
        </w:rPr>
        <mc:AlternateContent>
          <mc:Choice Requires="wps">
            <w:drawing xmlns:mc="http://schemas.openxmlformats.org/markup-compatibility/2006">
              <wp:anchor allowOverlap="1" behindDoc="0" distT="45720" distB="45720" distL="114300" distR="114300" layoutInCell="1" locked="0" relativeHeight="251678720" simplePos="0">
                <wp:simplePos x="0" y="0"/>
                <wp:positionH relativeFrom="column">
                  <wp:posOffset>-339090</wp:posOffset>
                </wp:positionH>
                <wp:positionV relativeFrom="paragraph">
                  <wp:posOffset>69215</wp:posOffset>
                </wp:positionV>
                <wp:extent cx="1132205" cy="304800"/>
                <wp:effectExtent l="0" t="0" r="0" b="0"/>
                <wp:wrapSquare wrapText="bothSides"/>
                <wp:docPr id="212081592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Pr id="2120815832" name="Надпись 2"/>
                      <wps:cNvSpPr txBox="1">
                        <a:spLocks noChangeArrowheads="1"/>
                      </wps:cNvSpPr>
                      <wps:spPr>
                        <a:xfrm>
                          <a:off x="0" y="0"/>
                          <a:ext cx="1132205" cy="304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</a:ln>
                      </wps:spPr>
                      <wps:txbx id="5">
                        <w:txbxContent>
                          <w:p w14:paraId="00000085">
                            <w:r>
                              <w:rPr>
                                <w:rFonts w:ascii="CharterITC" w:hAnsi="CharterITC"/>
                                <w:color w:val="254061"/>
                                <w:sz w:val="28"/>
                                <w:szCs w:val="28"/>
                              </w:rPr>
                              <w:t xml:space="preserve">       22.04.24</w:t>
                            </w:r>
                          </w:p>
                        </w:txbxContent>
                      </wps:txbx>
                      <wps:bodyPr rot="0" vert="horz" lIns="91440" tIns="45720" rIns="91440" bIns="4572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B3BD733-4394-90CF-F64906FF2922" coordsize="21600,21600" style="position:absolute;width:89.15pt;height:24pt;margin-top:5.45pt;margin-left:-26.7pt;mso-wrap-distance-left:9pt;mso-wrap-distance-right:9pt;mso-wrap-distance-top:3.6pt;mso-wrap-distance-bottom:3.6pt;rotation:0.000000;z-index:251678720;" fillcolor="#ffffff" stroked="f" o:spt="1" path="m0,0 l0,21600 r21600,0 l21600,0 x e">
                <w10:wrap type="square" side="both"/>
                <v:fill type="solid" color="#ffffff" opacity="1.000000"/>
                <o:lock/>
              </v:shape>
            </w:pict>
          </mc:Fallback>
        </mc:AlternateContent>
      </w:r>
      <w:r>
        <w:rPr>
          <w:rFonts w:ascii="CharterITC" w:hAnsi="CharterITC"/>
          <w:sz w:val="28"/>
          <w:szCs w:val="28"/>
        </w:rPr>
        <w:t xml:space="preserve">  В </w:t>
      </w:r>
      <w:r>
        <w:rPr>
          <w:rFonts w:ascii="CharterITC" w:hAnsi="CharterITC"/>
          <w:sz w:val="28"/>
          <w:szCs w:val="28"/>
        </w:rPr>
        <w:t>Калининском районе Горловки</w:t>
      </w:r>
      <w:r>
        <w:rPr>
          <w:rFonts w:ascii="CharterITC" w:hAnsi="CharterITC"/>
          <w:sz w:val="28"/>
          <w:szCs w:val="28"/>
        </w:rPr>
        <w:t xml:space="preserve"> в результате прицельного сброса </w:t>
      </w:r>
      <w:r>
        <w:rPr>
          <w:rFonts w:ascii="CharterITC" w:hAnsi="CharterITC"/>
          <w:sz w:val="28"/>
          <w:szCs w:val="28"/>
        </w:rPr>
        <w:t xml:space="preserve">боеприпаса украинским дроном </w:t>
      </w:r>
      <w:r>
        <w:rPr>
          <w:rFonts w:ascii="CharterITC" w:hAnsi="CharterITC"/>
          <w:b/>
          <w:sz w:val="28"/>
          <w:szCs w:val="28"/>
        </w:rPr>
        <w:t>пострадал мирный житель</w:t>
      </w:r>
      <w:r>
        <w:rPr>
          <w:rFonts w:ascii="CharterITC" w:hAnsi="CharterITC"/>
          <w:sz w:val="28"/>
          <w:szCs w:val="28"/>
        </w:rPr>
        <w:t xml:space="preserve"> – мужчина 1981 г.р.  </w:t>
      </w:r>
    </w:p>
    <w:p w14:paraId="00000086">
      <w:pPr>
        <w:pStyle w:val="Normal(Web)"/>
        <w:tabs>
          <w:tab w:val="left" w:pos="2410"/>
          <w:tab w:val="left" w:pos="2552"/>
        </w:tabs>
        <w:spacing w:before="20" w:after="0"/>
        <w:ind w:left="2410" w:hanging="2410"/>
        <w:contextualSpacing w:val="on"/>
        <w:jc w:val="both"/>
        <w:rPr>
          <w:rFonts w:ascii="CharterITC" w:hAnsi="CharterITC"/>
          <w:sz w:val="28"/>
          <w:szCs w:val="28"/>
        </w:rPr>
      </w:pPr>
    </w:p>
    <w:p w14:paraId="00000087">
      <w:pPr>
        <w:pStyle w:val="Normal(Web)"/>
        <w:tabs>
          <w:tab w:val="left" w:pos="2410"/>
          <w:tab w:val="left" w:pos="2552"/>
        </w:tabs>
        <w:spacing w:before="20" w:after="0"/>
        <w:ind w:left="2410" w:hanging="2410"/>
        <w:contextualSpacing w:val="on"/>
        <w:jc w:val="both"/>
        <w:rPr>
          <w:rFonts w:ascii="CharterITC" w:hAnsi="CharterITC"/>
          <w:sz w:val="28"/>
          <w:szCs w:val="28"/>
        </w:rPr>
      </w:pPr>
    </w:p>
    <w:p w14:paraId="00000088">
      <w:pPr>
        <w:pStyle w:val="Normal(Web)"/>
        <w:tabs>
          <w:tab w:val="left" w:pos="1843"/>
        </w:tabs>
        <w:spacing w:before="20" w:after="0"/>
        <w:ind w:left="1663" w:hanging="1663"/>
        <w:contextualSpacing w:val="on"/>
        <w:jc w:val="both"/>
        <w:rPr>
          <w:rFonts w:ascii="CharterITC" w:hAnsi="CharterITC"/>
          <w:b/>
          <w:sz w:val="28"/>
          <w:szCs w:val="28"/>
        </w:rPr>
      </w:pPr>
      <w:r>
        <w:rPr>
          <w:rFonts w:ascii="CharterITC" w:hAnsi="CharterITC"/>
          <w:sz w:val="28"/>
          <w:szCs w:val="28"/>
        </w:rPr>
        <mc:AlternateContent>
          <mc:Choice Requires="wps">
            <w:drawing xmlns:mc="http://schemas.openxmlformats.org/markup-compatibility/2006">
              <wp:anchor allowOverlap="1" behindDoc="0" distT="45720" distB="45720" distL="114300" distR="114300" layoutInCell="1" locked="0" relativeHeight="251950080" simplePos="0">
                <wp:simplePos x="0" y="0"/>
                <wp:positionH relativeFrom="column">
                  <wp:posOffset>-177800</wp:posOffset>
                </wp:positionH>
                <wp:positionV relativeFrom="paragraph">
                  <wp:posOffset>3810</wp:posOffset>
                </wp:positionV>
                <wp:extent cx="1109980" cy="309880"/>
                <wp:effectExtent l="0" t="0" r="0" b="0"/>
                <wp:wrapSquare wrapText="bothSides"/>
                <wp:docPr id="212081592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Pr id="2120815833" name="Надпись 2"/>
                      <wps:cNvSpPr txBox="1">
                        <a:spLocks noChangeArrowheads="1"/>
                      </wps:cNvSpPr>
                      <wps:spPr>
                        <a:xfrm>
                          <a:off x="0" y="0"/>
                          <a:ext cx="1109980" cy="3098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</a:ln>
                      </wps:spPr>
                      <wps:txbx id="6">
                        <w:txbxContent>
                          <w:p w14:paraId="00000089">
                            <w:r>
                              <w:rPr>
                                <w:rFonts w:ascii="CharterITC" w:hAnsi="CharterITC"/>
                                <w:color w:val="254061"/>
                                <w:sz w:val="28"/>
                                <w:szCs w:val="28"/>
                              </w:rPr>
                              <w:t xml:space="preserve">    23.04.24</w:t>
                            </w:r>
                          </w:p>
                        </w:txbxContent>
                      </wps:txbx>
                      <wps:bodyPr rot="0" vert="horz" lIns="91440" tIns="45720" rIns="91440" bIns="4572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BF10AD38-8ABA-66AC-A07B0332185E" coordsize="21600,21600" style="position:absolute;width:87.4pt;height:24.4pt;margin-top:0.3pt;margin-left:-14pt;mso-wrap-distance-left:9pt;mso-wrap-distance-right:9pt;mso-wrap-distance-top:3.6pt;mso-wrap-distance-bottom:3.6pt;rotation:0.000000;z-index:251950080;" fillcolor="#ffffff" stroked="f" o:spt="1" path="m0,0 l0,21600 r21600,0 l21600,0 x e">
                <w10:wrap type="square" side="both"/>
                <v:fill type="solid" color="#ffffff" opacity="1.000000"/>
                <o:lock/>
              </v:shape>
            </w:pict>
          </mc:Fallback>
        </mc:AlternateContent>
      </w:r>
      <w:r>
        <w:rPr>
          <w:rFonts w:ascii="CharterITC" w:hAnsi="CharterITC"/>
          <w:b/>
          <w:sz w:val="28"/>
          <w:szCs w:val="28"/>
        </w:rPr>
        <w:t>Две женщины получили ранения в результате обстрелов со стороны ВСУ населенных пунктов ДНР</w:t>
      </w:r>
      <w:r>
        <w:rPr>
          <w:rFonts w:ascii="CharterITC" w:hAnsi="CharterITC"/>
          <w:b/>
          <w:sz w:val="28"/>
          <w:szCs w:val="28"/>
        </w:rPr>
        <w:t>.</w:t>
      </w:r>
    </w:p>
    <w:p w14:paraId="0000008A">
      <w:pPr>
        <w:pStyle w:val="Normal(Web)"/>
        <w:tabs>
          <w:tab w:val="left" w:pos="1985"/>
        </w:tabs>
        <w:spacing w:before="20" w:after="0"/>
        <w:ind w:left="1655" w:hanging="1655"/>
        <w:contextualSpacing w:val="on"/>
        <w:jc w:val="both"/>
        <w:rPr>
          <w:rFonts w:ascii="CharterITC" w:hAnsi="CharterITC"/>
          <w:b/>
          <w:sz w:val="28"/>
          <w:szCs w:val="28"/>
        </w:rPr>
      </w:pPr>
      <w:r>
        <w:rPr>
          <w:rFonts w:ascii="CharterITC" w:hAnsi="CharterITC"/>
          <w:b/>
          <w:sz w:val="28"/>
          <w:szCs w:val="28"/>
        </w:rPr>
        <w:tab/>
      </w:r>
      <w:r>
        <w:rPr>
          <w:rFonts w:ascii="CharterITC" w:hAnsi="CharterITC"/>
          <w:sz w:val="28"/>
          <w:szCs w:val="28"/>
        </w:rPr>
        <w:t>В поселке Александровка</w:t>
      </w:r>
      <w:r>
        <w:rPr>
          <w:rFonts w:ascii="CharterITC" w:hAnsi="CharterITC"/>
          <w:sz w:val="28"/>
          <w:szCs w:val="28"/>
        </w:rPr>
        <w:t xml:space="preserve"> в результате обстрелов из артиллерии калибром 155 мм </w:t>
      </w:r>
      <w:r>
        <w:rPr>
          <w:rFonts w:ascii="CharterITC" w:hAnsi="CharterITC"/>
          <w:b/>
          <w:sz w:val="28"/>
          <w:szCs w:val="28"/>
        </w:rPr>
        <w:t>пострадала женщина 1971 г.р.</w:t>
      </w:r>
    </w:p>
    <w:p w14:paraId="0000008B">
      <w:pPr>
        <w:pStyle w:val="Normal(Web)"/>
        <w:tabs>
          <w:tab w:val="left" w:pos="2552"/>
        </w:tabs>
        <w:spacing w:before="20" w:after="0"/>
        <w:ind w:left="1693" w:hanging="1693"/>
        <w:contextualSpacing w:val="on"/>
        <w:jc w:val="both"/>
        <w:rPr>
          <w:rFonts w:ascii="CharterITC" w:hAnsi="CharterITC"/>
          <w:b/>
          <w:sz w:val="28"/>
          <w:szCs w:val="28"/>
        </w:rPr>
      </w:pPr>
      <w:r>
        <w:rPr>
          <w:rFonts w:ascii="CharterITC" w:hAnsi="CharterITC"/>
          <w:sz w:val="28"/>
          <w:szCs w:val="28"/>
        </w:rPr>
        <w:tab/>
        <w:t xml:space="preserve">В поселке Владимировка от артиллерийского обстрела </w:t>
      </w:r>
      <w:r>
        <w:rPr>
          <w:rFonts w:ascii="CharterITC" w:hAnsi="CharterITC"/>
          <w:b/>
          <w:sz w:val="28"/>
          <w:szCs w:val="28"/>
        </w:rPr>
        <w:t>ранена женщина 1985 г.р.</w:t>
      </w:r>
    </w:p>
    <w:p w14:paraId="0000008C">
      <w:pPr>
        <w:pStyle w:val="Normal(Web)"/>
        <w:tabs>
          <w:tab w:val="left" w:pos="1598"/>
          <w:tab w:val="left" w:leader="none" w:pos="1986"/>
          <w:tab w:val="left" w:pos="2552"/>
        </w:tabs>
        <w:spacing w:before="20" w:after="0"/>
        <w:ind w:left="1708" w:hanging="1708"/>
        <w:contextualSpacing w:val="on"/>
        <w:jc w:val="both"/>
        <w:rPr>
          <w:rFonts w:ascii="CharterITC" w:hAnsi="CharterITC"/>
          <w:sz w:val="28"/>
          <w:szCs w:val="28"/>
        </w:rPr>
      </w:pPr>
      <w:r>
        <w:rPr>
          <w:rFonts w:ascii="CharterITC" w:hAnsi="CharterITC"/>
          <w:sz w:val="28"/>
          <w:szCs w:val="28"/>
        </w:rPr>
        <w:tab/>
        <w:t xml:space="preserve"> В Никитовском районе Горловки из-за обстрела загорелась трансформаторная подстанция, повреждено здание Центральных очистных сооружений. Обесточены Центральные очистные сооружения, Приканальная насосная станция, две фильтровальные насосные станции. </w:t>
      </w:r>
    </w:p>
    <w:p w14:paraId="0000008D">
      <w:pPr>
        <w:pStyle w:val="Normal(Web)"/>
        <w:tabs>
          <w:tab w:val="left" w:pos="2410"/>
          <w:tab w:val="left" w:pos="2552"/>
        </w:tabs>
        <w:spacing w:before="20" w:after="0"/>
        <w:ind w:left="2410" w:hanging="2410"/>
        <w:contextualSpacing w:val="on"/>
        <w:jc w:val="both"/>
        <w:rPr>
          <w:rFonts w:ascii="CharterITC" w:hAnsi="CharterITC"/>
          <w:sz w:val="28"/>
          <w:szCs w:val="28"/>
        </w:rPr>
      </w:pPr>
    </w:p>
    <w:p w14:paraId="0000008E">
      <w:pPr>
        <w:pStyle w:val="Normal(Web)"/>
        <w:tabs>
          <w:tab w:val="left" w:pos="2410"/>
          <w:tab w:val="left" w:pos="2552"/>
        </w:tabs>
        <w:spacing w:before="20" w:after="0"/>
        <w:ind w:left="2410" w:hanging="2410"/>
        <w:contextualSpacing w:val="on"/>
        <w:jc w:val="both"/>
        <w:rPr>
          <w:rFonts w:ascii="CharterITC" w:hAnsi="CharterITC"/>
          <w:sz w:val="28"/>
          <w:szCs w:val="28"/>
        </w:rPr>
      </w:pPr>
    </w:p>
    <w:p w14:paraId="0000008F">
      <w:pPr>
        <w:pStyle w:val="Normal(Web)"/>
        <w:tabs>
          <w:tab w:val="left" w:pos="2410"/>
          <w:tab w:val="left" w:pos="2552"/>
        </w:tabs>
        <w:spacing w:before="20" w:after="0"/>
        <w:ind w:left="2410" w:hanging="2410"/>
        <w:contextualSpacing w:val="on"/>
        <w:jc w:val="both"/>
        <w:rPr>
          <w:rFonts w:ascii="CharterITC" w:hAnsi="CharterITC"/>
          <w:sz w:val="28"/>
          <w:szCs w:val="28"/>
        </w:rPr>
      </w:pPr>
    </w:p>
    <w:p w14:paraId="00000090">
      <w:pPr>
        <w:pStyle w:val="Normal(Web)"/>
        <w:tabs>
          <w:tab w:val="left" w:pos="1843"/>
          <w:tab w:val="left" w:pos="2552"/>
        </w:tabs>
        <w:spacing w:before="20" w:after="0"/>
        <w:ind w:left="1693" w:hanging="1693"/>
        <w:contextualSpacing w:val="on"/>
        <w:jc w:val="both"/>
        <w:rPr>
          <w:rFonts w:ascii="CharterITC" w:hAnsi="CharterITC"/>
          <w:sz w:val="28"/>
          <w:szCs w:val="28"/>
        </w:rPr>
      </w:pPr>
      <w:r>
        <w:rPr>
          <w:rFonts w:ascii="CharterITC" w:hAnsi="CharterITC"/>
          <w:sz w:val="28"/>
          <w:szCs w:val="28"/>
        </w:rPr>
        <mc:AlternateContent>
          <mc:Choice Requires="wps">
            <w:drawing xmlns:mc="http://schemas.openxmlformats.org/markup-compatibility/2006">
              <wp:anchor allowOverlap="1" behindDoc="0" distT="45720" distB="45720" distL="114300" distR="114300" layoutInCell="1" locked="0" relativeHeight="251952128" simplePos="0">
                <wp:simplePos x="0" y="0"/>
                <wp:positionH relativeFrom="column">
                  <wp:posOffset>-344805</wp:posOffset>
                </wp:positionH>
                <wp:positionV relativeFrom="paragraph">
                  <wp:posOffset>7620</wp:posOffset>
                </wp:positionV>
                <wp:extent cx="1186815" cy="309880"/>
                <wp:effectExtent l="0" t="0" r="0" b="0"/>
                <wp:wrapSquare wrapText="bothSides"/>
                <wp:docPr id="212081592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Pr id="2120815834" name="Надпись 2"/>
                      <wps:cNvSpPr txBox="1">
                        <a:spLocks noChangeArrowheads="1"/>
                      </wps:cNvSpPr>
                      <wps:spPr>
                        <a:xfrm>
                          <a:off x="0" y="0"/>
                          <a:ext cx="1186815" cy="3098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</a:ln>
                      </wps:spPr>
                      <wps:txbx id="7">
                        <w:txbxContent>
                          <w:p w14:paraId="00000091">
                            <w:r>
                              <w:rPr>
                                <w:rFonts w:ascii="CharterITC" w:hAnsi="CharterITC"/>
                                <w:color w:val="254061"/>
                                <w:sz w:val="28"/>
                                <w:szCs w:val="28"/>
                              </w:rPr>
                              <w:t xml:space="preserve">     24.04.24</w:t>
                            </w:r>
                          </w:p>
                        </w:txbxContent>
                      </wps:txbx>
                      <wps:bodyPr rot="0" vert="horz" lIns="91440" tIns="45720" rIns="91440" bIns="4572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5EBF4DC8-E2BE-E5A2-5D85EAEC7D52" coordsize="21600,21600" style="position:absolute;width:93.45pt;height:24.4pt;margin-top:0.6pt;margin-left:-27.15pt;mso-wrap-distance-left:9pt;mso-wrap-distance-right:9pt;mso-wrap-distance-top:3.6pt;mso-wrap-distance-bottom:3.6pt;rotation:0.000000;z-index:251952128;" fillcolor="#ffffff" stroked="f" o:spt="1" path="m0,0 l0,21600 r21600,0 l21600,0 x e">
                <w10:wrap type="square" side="both"/>
                <v:fill type="solid" color="#ffffff" opacity="1.000000"/>
                <o:lock/>
              </v:shape>
            </w:pict>
          </mc:Fallback>
        </mc:AlternateContent>
      </w:r>
      <w:r>
        <w:rPr>
          <w:rFonts w:ascii="CharterITC" w:hAnsi="CharterITC"/>
          <w:sz w:val="28"/>
          <w:szCs w:val="28"/>
        </w:rPr>
        <w:tab/>
        <w:t xml:space="preserve">В </w:t>
      </w:r>
      <w:r>
        <w:rPr>
          <w:rFonts w:ascii="CharterITC" w:hAnsi="CharterITC"/>
          <w:sz w:val="28"/>
          <w:szCs w:val="28"/>
        </w:rPr>
        <w:t>Кировском</w:t>
      </w:r>
      <w:r>
        <w:rPr>
          <w:rFonts w:ascii="CharterITC" w:hAnsi="CharterITC"/>
          <w:sz w:val="28"/>
          <w:szCs w:val="28"/>
        </w:rPr>
        <w:t xml:space="preserve"> районе Донецка в результате обстрела </w:t>
      </w:r>
      <w:r>
        <w:rPr>
          <w:rFonts w:ascii="CharterITC" w:hAnsi="CharterITC"/>
          <w:sz w:val="28"/>
          <w:szCs w:val="28"/>
        </w:rPr>
        <w:t xml:space="preserve">из артиллерии калибром 155 мм </w:t>
      </w:r>
      <w:r>
        <w:rPr>
          <w:rFonts w:ascii="CharterITC" w:hAnsi="CharterITC"/>
          <w:b/>
          <w:sz w:val="28"/>
          <w:szCs w:val="28"/>
        </w:rPr>
        <w:t>ранения получили двое сотрудников шахты им.Скочинского</w:t>
      </w:r>
      <w:r>
        <w:rPr>
          <w:rFonts w:ascii="CharterITC" w:hAnsi="CharterITC"/>
          <w:sz w:val="28"/>
          <w:szCs w:val="28"/>
        </w:rPr>
        <w:t xml:space="preserve"> – мужчины 1972 и 1989 г.р.</w:t>
      </w:r>
    </w:p>
    <w:p w14:paraId="00000092">
      <w:pPr>
        <w:pStyle w:val="Normal(Web)"/>
        <w:tabs>
          <w:tab w:val="left" w:pos="2410"/>
          <w:tab w:val="left" w:pos="2552"/>
        </w:tabs>
        <w:spacing w:before="20" w:after="0"/>
        <w:ind w:left="2410" w:hanging="2410"/>
        <w:contextualSpacing w:val="on"/>
        <w:jc w:val="both"/>
        <w:rPr>
          <w:rFonts w:ascii="CharterITC" w:hAnsi="CharterITC"/>
          <w:sz w:val="28"/>
          <w:szCs w:val="28"/>
        </w:rPr>
      </w:pPr>
    </w:p>
    <w:p w14:paraId="00000093">
      <w:pPr>
        <w:pStyle w:val="Normal(Web)"/>
        <w:tabs>
          <w:tab w:val="left" w:pos="2410"/>
          <w:tab w:val="left" w:pos="2552"/>
        </w:tabs>
        <w:spacing w:before="20" w:after="0"/>
        <w:ind w:left="2410" w:hanging="2410"/>
        <w:contextualSpacing w:val="on"/>
        <w:jc w:val="both"/>
        <w:rPr>
          <w:rFonts w:ascii="CharterITC" w:hAnsi="CharterITC"/>
          <w:sz w:val="28"/>
          <w:szCs w:val="28"/>
        </w:rPr>
      </w:pPr>
    </w:p>
    <w:p w14:paraId="00000094">
      <w:pPr>
        <w:pStyle w:val="Normal(Web)"/>
        <w:tabs>
          <w:tab w:val="left" w:pos="2410"/>
          <w:tab w:val="left" w:pos="2552"/>
        </w:tabs>
        <w:spacing w:before="20" w:after="0"/>
        <w:ind w:left="2410" w:hanging="2410"/>
        <w:contextualSpacing w:val="on"/>
        <w:jc w:val="both"/>
        <w:rPr>
          <w:rFonts w:ascii="CharterITC" w:hAnsi="CharterITC"/>
          <w:sz w:val="28"/>
          <w:szCs w:val="28"/>
        </w:rPr>
      </w:pPr>
    </w:p>
    <w:p w14:paraId="00000095">
      <w:pPr>
        <w:pStyle w:val="Normal(Web)"/>
        <w:tabs>
          <w:tab w:val="left" w:pos="1985"/>
          <w:tab w:val="left" w:pos="2552"/>
        </w:tabs>
        <w:spacing w:before="20" w:after="0"/>
        <w:ind w:left="1663" w:hanging="1805"/>
        <w:contextualSpacing w:val="on"/>
        <w:jc w:val="both"/>
        <w:rPr>
          <w:rFonts w:ascii="CharterITC" w:hAnsi="CharterITC"/>
          <w:i/>
          <w:sz w:val="28"/>
          <w:szCs w:val="28"/>
        </w:rPr>
      </w:pPr>
      <w:r>
        <w:rPr>
          <w:rFonts w:ascii="CharterITC" w:hAnsi="CharterITC"/>
          <w:sz w:val="28"/>
          <w:szCs w:val="28"/>
        </w:rPr>
        <w:drawing xmlns:mc="http://schemas.openxmlformats.org/markup-compatibility/2006">
          <wp:anchor allowOverlap="1" behindDoc="0" distT="0" distB="0" distL="114300" distR="114300" layoutInCell="1" locked="0" relativeHeight="251961344" simplePos="0">
            <wp:simplePos x="0" y="0"/>
            <wp:positionH relativeFrom="column">
              <wp:posOffset>-354965</wp:posOffset>
            </wp:positionH>
            <wp:positionV relativeFrom="paragraph">
              <wp:posOffset>1900555</wp:posOffset>
            </wp:positionV>
            <wp:extent cx="1652067" cy="992443"/>
            <wp:effectExtent l="0" t="0" r="0" b="0"/>
            <wp:wrapTight wrapText="bothSides">
              <wp:wrapPolygon edited="0">
                <wp:start x="0" y="0"/>
                <wp:lineTo x="0" y="21157"/>
                <wp:lineTo x="21426" y="21157"/>
                <wp:lineTo x="21426" y="0"/>
                <wp:lineTo x="0" y="0"/>
              </wp:wrapPolygon>
            </wp:wrapTight>
            <wp:docPr id="2120815924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0815835" name="Рисунок 13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52067" cy="992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harterITC" w:hAnsi="CharterITC"/>
          <w:sz w:val="28"/>
          <w:szCs w:val="28"/>
        </w:rPr>
        <mc:AlternateContent>
          <mc:Choice Requires="wps">
            <w:drawing xmlns:mc="http://schemas.openxmlformats.org/markup-compatibility/2006">
              <wp:anchor allowOverlap="1" behindDoc="0" distT="45720" distB="45720" distL="114300" distR="114300" layoutInCell="1" locked="0" relativeHeight="251956224" simplePos="0">
                <wp:simplePos x="0" y="0"/>
                <wp:positionH relativeFrom="column">
                  <wp:posOffset>-266065</wp:posOffset>
                </wp:positionH>
                <wp:positionV relativeFrom="paragraph">
                  <wp:posOffset>45720</wp:posOffset>
                </wp:positionV>
                <wp:extent cx="1193165" cy="309880"/>
                <wp:effectExtent l="0" t="0" r="0" b="0"/>
                <wp:wrapSquare wrapText="bothSides"/>
                <wp:docPr id="2120815925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Pr id="2120815836" name="Надпись 2"/>
                      <wps:cNvSpPr txBox="1">
                        <a:spLocks noChangeArrowheads="1"/>
                      </wps:cNvSpPr>
                      <wps:spPr>
                        <a:xfrm>
                          <a:off x="0" y="0"/>
                          <a:ext cx="1193165" cy="3098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</a:ln>
                      </wps:spPr>
                      <wps:txbx id="8">
                        <w:txbxContent>
                          <w:p w14:paraId="00000096">
                            <w:r>
                              <w:rPr>
                                <w:rFonts w:ascii="CharterITC" w:hAnsi="CharterITC"/>
                                <w:color w:val="254061"/>
                                <w:sz w:val="28"/>
                                <w:szCs w:val="28"/>
                              </w:rPr>
                              <w:t xml:space="preserve">       25.04.24</w:t>
                            </w:r>
                          </w:p>
                        </w:txbxContent>
                      </wps:txbx>
                      <wps:bodyPr rot="0" vert="horz" lIns="91440" tIns="45720" rIns="91440" bIns="4572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5BCD5221-5C33-2102-66CEEA447A27" coordsize="21600,21600" style="position:absolute;width:93.95pt;height:24.4pt;margin-top:3.6pt;margin-left:-20.95pt;mso-wrap-distance-left:9pt;mso-wrap-distance-right:9pt;mso-wrap-distance-top:3.6pt;mso-wrap-distance-bottom:3.6pt;rotation:0.000000;z-index:251956224;" fillcolor="#ffffff" stroked="f" o:spt="1" path="m0,0 l0,21600 r21600,0 l21600,0 x e">
                <w10:wrap type="square" side="both"/>
                <v:fill type="solid" color="#ffffff" opacity="1.000000"/>
                <o:lock/>
              </v:shape>
            </w:pict>
          </mc:Fallback>
        </mc:AlternateContent>
      </w:r>
      <w:r>
        <w:rPr>
          <w:rFonts w:ascii="CharterITC" w:hAnsi="CharterITC"/>
          <w:i/>
          <w:sz w:val="28"/>
          <w:szCs w:val="28"/>
        </w:rPr>
        <w:drawing xmlns:mc="http://schemas.openxmlformats.org/markup-compatibility/2006">
          <wp:anchor allowOverlap="1" behindDoc="0" distT="0" distB="0" distL="114300" distR="114300" layoutInCell="1" locked="0" relativeHeight="251981824" simplePos="0">
            <wp:simplePos x="0" y="0"/>
            <wp:positionH relativeFrom="column">
              <wp:posOffset>-247650</wp:posOffset>
            </wp:positionH>
            <wp:positionV relativeFrom="paragraph">
              <wp:posOffset>518795</wp:posOffset>
            </wp:positionV>
            <wp:extent cx="1619885" cy="875665"/>
            <wp:effectExtent l="0" t="0" r="0" b="0"/>
            <wp:wrapTight wrapText="bothSides">
              <wp:wrapPolygon edited="0">
                <wp:start x="0" y="0"/>
                <wp:lineTo x="0" y="21146"/>
                <wp:lineTo x="21338" y="21146"/>
                <wp:lineTo x="21338" y="0"/>
                <wp:lineTo x="0" y="0"/>
              </wp:wrapPolygon>
            </wp:wrapTight>
            <wp:docPr id="21208159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0815837" name="Рисунок 26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875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harterITC" w:hAnsi="CharterITC"/>
          <w:sz w:val="28"/>
          <w:szCs w:val="28"/>
        </w:rPr>
        <w:t xml:space="preserve">В результате обстрела жилого сектора Кировского района Донецка </w:t>
      </w:r>
      <w:r>
        <w:rPr>
          <w:rFonts w:ascii="CharterITC" w:hAnsi="CharterITC"/>
          <w:sz w:val="28"/>
          <w:szCs w:val="28"/>
        </w:rPr>
        <w:t xml:space="preserve">из РСЗО «Град» </w:t>
      </w:r>
      <w:r>
        <w:rPr>
          <w:rFonts w:ascii="CharterITC" w:hAnsi="CharterITC"/>
          <w:sz w:val="28"/>
          <w:szCs w:val="28"/>
        </w:rPr>
        <w:t xml:space="preserve">в микрорайоне шахты Лидиевка </w:t>
      </w:r>
      <w:r>
        <w:rPr>
          <w:rFonts w:ascii="CharterITC" w:hAnsi="CharterITC"/>
          <w:b/>
          <w:sz w:val="28"/>
          <w:szCs w:val="28"/>
        </w:rPr>
        <w:t xml:space="preserve">погибли два мирных жителя: </w:t>
      </w:r>
      <w:r>
        <w:rPr>
          <w:rFonts w:ascii="CharterITC" w:hAnsi="CharterITC"/>
          <w:sz w:val="28"/>
          <w:szCs w:val="28"/>
        </w:rPr>
        <w:t>женщина и мужч</w:t>
      </w:r>
      <w:r>
        <w:rPr>
          <w:rFonts w:ascii="CharterITC" w:hAnsi="CharterITC"/>
          <w:sz w:val="28"/>
          <w:szCs w:val="28"/>
        </w:rPr>
        <w:t>ина</w:t>
      </w:r>
      <w:r>
        <w:rPr>
          <w:rFonts w:ascii="CharterITC" w:hAnsi="CharterITC"/>
          <w:b/>
          <w:sz w:val="28"/>
          <w:szCs w:val="28"/>
        </w:rPr>
        <w:t>.</w:t>
      </w:r>
      <w:r>
        <w:rPr>
          <w:rFonts w:ascii="CharterITC" w:hAnsi="CharterITC"/>
          <w:b/>
          <w:sz w:val="28"/>
          <w:szCs w:val="28"/>
        </w:rPr>
        <w:t xml:space="preserve"> </w:t>
      </w:r>
      <w:r>
        <w:rPr>
          <w:rFonts w:ascii="CharterITC" w:hAnsi="CharterITC"/>
          <w:sz w:val="28"/>
          <w:szCs w:val="28"/>
        </w:rPr>
        <w:t xml:space="preserve">Женщина погибла </w:t>
      </w:r>
      <w:r>
        <w:rPr>
          <w:rFonts w:ascii="CharterITC" w:hAnsi="CharterITC"/>
          <w:sz w:val="28"/>
          <w:szCs w:val="28"/>
        </w:rPr>
        <w:t>в собственном доме</w:t>
      </w:r>
      <w:r>
        <w:rPr>
          <w:rFonts w:ascii="CharterITC" w:hAnsi="CharterITC"/>
          <w:sz w:val="28"/>
          <w:szCs w:val="28"/>
        </w:rPr>
        <w:t xml:space="preserve"> -</w:t>
      </w:r>
      <w:r>
        <w:rPr>
          <w:rFonts w:ascii="CharterITC" w:hAnsi="CharterITC"/>
          <w:sz w:val="28"/>
          <w:szCs w:val="28"/>
        </w:rPr>
        <w:t xml:space="preserve"> </w:t>
      </w:r>
      <w:r>
        <w:rPr>
          <w:rFonts w:ascii="CharterITC" w:hAnsi="CharterITC"/>
          <w:sz w:val="28"/>
          <w:szCs w:val="28"/>
        </w:rPr>
        <w:t>выпущенный</w:t>
      </w:r>
      <w:r>
        <w:rPr>
          <w:rFonts w:ascii="CharterITC" w:hAnsi="CharterITC"/>
          <w:sz w:val="28"/>
          <w:szCs w:val="28"/>
        </w:rPr>
        <w:t xml:space="preserve"> из </w:t>
      </w:r>
      <w:r>
        <w:rPr>
          <w:rFonts w:ascii="CharterITC" w:hAnsi="CharterITC"/>
          <w:sz w:val="28"/>
          <w:szCs w:val="28"/>
        </w:rPr>
        <w:t>РСЗО</w:t>
      </w:r>
      <w:r>
        <w:rPr>
          <w:rFonts w:ascii="CharterITC" w:hAnsi="CharterITC"/>
          <w:sz w:val="28"/>
          <w:szCs w:val="28"/>
        </w:rPr>
        <w:t xml:space="preserve"> снаряд</w:t>
      </w:r>
      <w:r>
        <w:rPr>
          <w:rFonts w:ascii="CharterITC" w:hAnsi="CharterITC"/>
          <w:sz w:val="28"/>
          <w:szCs w:val="28"/>
        </w:rPr>
        <w:t xml:space="preserve"> попал в ее дом, повредив газовую трубу, в результате чего возник пожар, из которого женщина не смогла выбраться</w:t>
      </w:r>
      <w:r>
        <w:rPr>
          <w:rFonts w:ascii="CharterITC" w:hAnsi="CharterITC"/>
          <w:sz w:val="28"/>
          <w:szCs w:val="28"/>
        </w:rPr>
        <w:t>.</w:t>
      </w:r>
      <w:r>
        <w:rPr>
          <w:rFonts w:ascii="CharterITC" w:hAnsi="CharterITC"/>
          <w:sz w:val="28"/>
          <w:szCs w:val="28"/>
        </w:rPr>
        <w:t xml:space="preserve"> </w:t>
      </w:r>
      <w:r>
        <w:rPr>
          <w:rFonts w:ascii="CharterITC" w:hAnsi="CharterITC"/>
          <w:sz w:val="28"/>
          <w:szCs w:val="28"/>
        </w:rPr>
        <w:t>Мужчина погиб возле здания районной школы, по которой тоже пришелся удар.</w:t>
      </w:r>
      <w:r>
        <w:rPr>
          <w:rFonts w:ascii="CharterITC" w:hAnsi="CharterITC"/>
          <w:sz w:val="28"/>
          <w:szCs w:val="28"/>
        </w:rPr>
        <w:t xml:space="preserve"> </w:t>
      </w:r>
      <w:r>
        <w:rPr>
          <w:rFonts w:ascii="CharterITC" w:hAnsi="CharterITC"/>
          <w:sz w:val="28"/>
          <w:szCs w:val="28"/>
        </w:rPr>
        <w:t>Еще</w:t>
      </w:r>
      <w:r>
        <w:rPr>
          <w:rFonts w:ascii="CharterITC" w:hAnsi="CharterITC"/>
          <w:b/>
          <w:sz w:val="28"/>
          <w:szCs w:val="28"/>
        </w:rPr>
        <w:t xml:space="preserve"> пять </w:t>
      </w:r>
      <w:r>
        <w:rPr>
          <w:rFonts w:ascii="CharterITC" w:hAnsi="CharterITC"/>
          <w:b/>
          <w:sz w:val="28"/>
          <w:szCs w:val="28"/>
        </w:rPr>
        <w:t xml:space="preserve">человек </w:t>
      </w:r>
      <w:r>
        <w:rPr>
          <w:rFonts w:ascii="CharterITC" w:hAnsi="CharterITC"/>
          <w:b/>
          <w:sz w:val="28"/>
          <w:szCs w:val="28"/>
        </w:rPr>
        <w:t xml:space="preserve">получили ранения: </w:t>
      </w:r>
      <w:r>
        <w:rPr>
          <w:rFonts w:ascii="CharterITC" w:hAnsi="CharterITC"/>
          <w:sz w:val="28"/>
          <w:szCs w:val="28"/>
        </w:rPr>
        <w:t>ребенок – мальчик 2010</w:t>
      </w:r>
      <w:r>
        <w:rPr>
          <w:rFonts w:ascii="CharterITC" w:hAnsi="CharterITC"/>
          <w:sz w:val="28"/>
          <w:szCs w:val="28"/>
        </w:rPr>
        <w:t> </w:t>
      </w:r>
      <w:r>
        <w:rPr>
          <w:rFonts w:ascii="CharterITC" w:hAnsi="CharterITC"/>
          <w:sz w:val="28"/>
          <w:szCs w:val="28"/>
        </w:rPr>
        <w:t xml:space="preserve">г.р., </w:t>
      </w:r>
      <w:r>
        <w:rPr>
          <w:rFonts w:ascii="CharterITC" w:hAnsi="CharterITC"/>
          <w:sz w:val="28"/>
          <w:szCs w:val="28"/>
        </w:rPr>
        <w:t xml:space="preserve">две женщины </w:t>
      </w:r>
      <w:r>
        <w:rPr>
          <w:rFonts w:ascii="CharterITC" w:hAnsi="CharterITC"/>
          <w:sz w:val="28"/>
          <w:szCs w:val="28"/>
        </w:rPr>
        <w:t>1993</w:t>
      </w:r>
      <w:r>
        <w:rPr>
          <w:rFonts w:ascii="CharterITC" w:hAnsi="CharterITC"/>
          <w:sz w:val="28"/>
          <w:szCs w:val="28"/>
        </w:rPr>
        <w:t xml:space="preserve"> и</w:t>
      </w:r>
      <w:r>
        <w:rPr>
          <w:rFonts w:ascii="CharterITC" w:hAnsi="CharterITC"/>
          <w:sz w:val="28"/>
          <w:szCs w:val="28"/>
        </w:rPr>
        <w:t xml:space="preserve"> 1957</w:t>
      </w:r>
      <w:r>
        <w:rPr>
          <w:rFonts w:ascii="CharterITC" w:hAnsi="CharterITC"/>
          <w:sz w:val="28"/>
          <w:szCs w:val="28"/>
        </w:rPr>
        <w:t xml:space="preserve"> г.р. и две женщины</w:t>
      </w:r>
      <w:r>
        <w:rPr>
          <w:rFonts w:ascii="CharterITC" w:hAnsi="CharterITC"/>
          <w:sz w:val="28"/>
          <w:szCs w:val="28"/>
        </w:rPr>
        <w:t xml:space="preserve"> 1954 г.р.</w:t>
      </w:r>
      <w:r>
        <w:rPr>
          <w:rFonts w:ascii="CharterITC" w:hAnsi="CharterITC"/>
          <w:sz w:val="28"/>
          <w:szCs w:val="28"/>
        </w:rPr>
        <w:t xml:space="preserve"> </w:t>
      </w:r>
      <w:r>
        <w:rPr>
          <w:rFonts w:ascii="CharterITC" w:hAnsi="CharterITC"/>
          <w:sz w:val="28"/>
          <w:szCs w:val="28"/>
        </w:rPr>
        <w:t xml:space="preserve">Ребенок пострадал из-за разрыва снаряда во дворе жилого дома. </w:t>
      </w:r>
      <w:r>
        <w:rPr>
          <w:rFonts w:ascii="CharterITC" w:hAnsi="CharterITC"/>
          <w:sz w:val="28"/>
          <w:szCs w:val="28"/>
        </w:rPr>
        <w:t xml:space="preserve">Разрушено </w:t>
      </w:r>
      <w:r>
        <w:rPr>
          <w:rFonts w:ascii="CharterITC" w:hAnsi="CharterITC"/>
          <w:sz w:val="28"/>
          <w:szCs w:val="28"/>
        </w:rPr>
        <w:t xml:space="preserve">здание </w:t>
      </w:r>
      <w:r>
        <w:rPr>
          <w:rFonts w:ascii="CharterITC" w:hAnsi="CharterITC"/>
          <w:sz w:val="28"/>
          <w:szCs w:val="28"/>
        </w:rPr>
        <w:t xml:space="preserve">районной </w:t>
      </w:r>
      <w:r>
        <w:rPr>
          <w:rFonts w:ascii="CharterITC" w:hAnsi="CharterITC"/>
          <w:sz w:val="28"/>
          <w:szCs w:val="28"/>
        </w:rPr>
        <w:t>школы №80</w:t>
      </w:r>
      <w:r>
        <w:rPr>
          <w:rFonts w:ascii="CharterITC" w:hAnsi="CharterITC"/>
          <w:sz w:val="28"/>
          <w:szCs w:val="28"/>
        </w:rPr>
        <w:t>, повреждены</w:t>
      </w:r>
      <w:r>
        <w:rPr>
          <w:rFonts w:ascii="CharterITC" w:hAnsi="CharterITC"/>
          <w:sz w:val="28"/>
          <w:szCs w:val="28"/>
        </w:rPr>
        <w:t xml:space="preserve"> шесть жилых домов.</w:t>
      </w:r>
      <w:r>
        <w:rPr>
          <w:rFonts w:ascii="CharterITC" w:hAnsi="CharterITC"/>
          <w:sz w:val="28"/>
          <w:szCs w:val="28"/>
        </w:rPr>
        <w:t xml:space="preserve"> </w:t>
      </w:r>
      <w:r>
        <w:rPr>
          <w:rFonts w:ascii="CharterITC" w:hAnsi="CharterITC"/>
          <w:sz w:val="28"/>
          <w:szCs w:val="28"/>
        </w:rPr>
        <w:t xml:space="preserve">В трех зданиях начался пожар из-за поврежденного газопровода. </w:t>
      </w:r>
      <w:r>
        <w:rPr>
          <w:rFonts w:ascii="CharterITC" w:hAnsi="CharterITC"/>
          <w:i/>
          <w:sz w:val="28"/>
          <w:szCs w:val="28"/>
        </w:rPr>
        <w:t>Дополнительные фото- и видеоматериалы размещены в папке «Донецк, ДНР, 25.04.24».</w:t>
      </w:r>
    </w:p>
    <w:p w14:paraId="00000097">
      <w:pPr>
        <w:pStyle w:val="Normal(Web)"/>
        <w:tabs>
          <w:tab w:val="left" w:pos="1985"/>
          <w:tab w:val="left" w:pos="2552"/>
        </w:tabs>
        <w:spacing w:before="20" w:after="0"/>
        <w:ind w:left="1985" w:hanging="2127"/>
        <w:contextualSpacing w:val="on"/>
        <w:jc w:val="both"/>
        <w:rPr>
          <w:rFonts w:ascii="CharterITC" w:hAnsi="CharterITC"/>
          <w:i/>
          <w:sz w:val="28"/>
          <w:szCs w:val="28"/>
        </w:rPr>
      </w:pPr>
    </w:p>
    <w:p w14:paraId="00000098">
      <w:pPr>
        <w:pStyle w:val="Normal(Web)"/>
        <w:tabs>
          <w:tab w:val="left" w:pos="1985"/>
          <w:tab w:val="left" w:pos="2552"/>
        </w:tabs>
        <w:spacing w:before="20" w:after="0"/>
        <w:ind w:left="1985" w:hanging="2127"/>
        <w:contextualSpacing w:val="on"/>
        <w:jc w:val="both"/>
        <w:rPr>
          <w:rFonts w:ascii="CharterITC" w:hAnsi="CharterITC"/>
          <w:i/>
          <w:sz w:val="28"/>
          <w:szCs w:val="28"/>
        </w:rPr>
      </w:pPr>
    </w:p>
    <w:p w14:paraId="00000099">
      <w:pPr>
        <w:pStyle w:val="Normal(Web)"/>
        <w:tabs>
          <w:tab w:val="left" w:pos="1985"/>
          <w:tab w:val="left" w:pos="2552"/>
        </w:tabs>
        <w:spacing w:before="20" w:after="0"/>
        <w:ind w:left="1985" w:hanging="2127"/>
        <w:contextualSpacing w:val="on"/>
        <w:jc w:val="both"/>
        <w:rPr>
          <w:rFonts w:ascii="CharterITC" w:hAnsi="CharterITC"/>
          <w:i/>
          <w:sz w:val="28"/>
          <w:szCs w:val="28"/>
        </w:rPr>
      </w:pPr>
    </w:p>
    <w:p w14:paraId="0000009A">
      <w:pPr>
        <w:spacing w:after="200" w:line="240" w:lineRule="auto"/>
        <w:ind w:left="1686" w:firstLine="31"/>
        <w:contextualSpacing w:val="on"/>
        <w:jc w:val="both"/>
        <w:rPr>
          <w:rFonts w:ascii="CharterITC" w:cs="Times New Roman" w:eastAsia="Times New Roman" w:hAnsi="CharterITC"/>
          <w:bCs/>
          <w:sz w:val="28"/>
          <w:szCs w:val="28"/>
          <w:lang w:eastAsia="ru-RU"/>
        </w:rPr>
      </w:pPr>
      <w:r>
        <w:rPr>
          <w:rFonts w:ascii="CharterITC" w:cs="Times New Roman" w:eastAsia="Times New Roman" w:hAnsi="CharterITC"/>
          <w:bCs/>
          <w:sz w:val="28"/>
          <w:szCs w:val="28"/>
          <w:lang w:eastAsia="ru-RU"/>
        </w:rPr>
        <mc:AlternateContent>
          <mc:Choice Requires="wps">
            <w:drawing xmlns:mc="http://schemas.openxmlformats.org/markup-compatibility/2006">
              <wp:anchor allowOverlap="1" behindDoc="0" distT="45720" distB="45720" distL="114300" distR="114300" layoutInCell="1" locked="0" relativeHeight="251969536" simplePos="0">
                <wp:simplePos x="0" y="0"/>
                <wp:positionH relativeFrom="column">
                  <wp:posOffset>-286385</wp:posOffset>
                </wp:positionH>
                <wp:positionV relativeFrom="paragraph">
                  <wp:posOffset>47625</wp:posOffset>
                </wp:positionV>
                <wp:extent cx="1079500" cy="391795"/>
                <wp:effectExtent l="0" t="0" r="0" b="0"/>
                <wp:wrapSquare wrapText="bothSides"/>
                <wp:docPr id="2120815927" name="Надпись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Pr id="2120815838" name="Надпись 18"/>
                      <wps:cNvSpPr txBox="1">
                        <a:spLocks noChangeArrowheads="1"/>
                      </wps:cNvSpPr>
                      <wps:spPr>
                        <a:xfrm>
                          <a:off x="0" y="0"/>
                          <a:ext cx="1079500" cy="3917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</a:ln>
                      </wps:spPr>
                      <wps:txbx id="9">
                        <w:txbxContent>
                          <w:p w14:paraId="0000009B">
                            <w:r>
                              <w:rPr>
                                <w:rFonts w:ascii="CharterITC" w:hAnsi="CharterITC"/>
                                <w:color w:val="254061"/>
                                <w:sz w:val="28"/>
                                <w:szCs w:val="28"/>
                              </w:rPr>
                              <w:t xml:space="preserve">    26.04.24</w:t>
                            </w:r>
                          </w:p>
                        </w:txbxContent>
                      </wps:txbx>
                      <wps:bodyPr rot="0" vert="horz" lIns="91440" tIns="45720" rIns="91440" bIns="4572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568A53C5-2B31-A9B6-2135B3E2E241" coordsize="21600,21600" style="position:absolute;width:85pt;height:30.85pt;margin-top:3.75pt;margin-left:-22.55pt;mso-wrap-distance-left:9pt;mso-wrap-distance-right:9pt;mso-wrap-distance-top:3.6pt;mso-wrap-distance-bottom:3.6pt;rotation:0.000000;z-index:251969536;" fillcolor="#ffffff" stroked="f" o:spt="1" path="m0,0 l0,21600 r21600,0 l21600,0 x e">
                <w10:wrap type="square" side="both"/>
                <v:fill type="solid" color="#ffffff" opacity="1.000000"/>
                <o:lock/>
              </v:shape>
            </w:pict>
          </mc:Fallback>
        </mc:AlternateContent>
      </w:r>
      <w:r>
        <w:rPr>
          <w:rFonts w:ascii="CharterITC" w:cs="Times New Roman" w:eastAsia="Times New Roman" w:hAnsi="CharterITC"/>
          <w:bCs/>
          <w:sz w:val="28"/>
          <w:szCs w:val="28"/>
          <w:lang w:eastAsia="ru-RU"/>
        </w:rPr>
        <w:t xml:space="preserve">В Куйбышевском районе Донецка в результате детонации взрывного устройства </w:t>
      </w:r>
      <w:r>
        <w:rPr>
          <w:rFonts w:ascii="CharterITC" w:cs="Times New Roman" w:eastAsia="Times New Roman" w:hAnsi="CharterITC"/>
          <w:b/>
          <w:bCs/>
          <w:sz w:val="28"/>
          <w:szCs w:val="28"/>
          <w:lang w:eastAsia="ru-RU"/>
        </w:rPr>
        <w:t>погиб мирный житель</w:t>
      </w:r>
      <w:r>
        <w:rPr>
          <w:rFonts w:ascii="CharterITC" w:cs="Times New Roman" w:eastAsia="Times New Roman" w:hAnsi="CharterITC"/>
          <w:bCs/>
          <w:sz w:val="28"/>
          <w:szCs w:val="28"/>
          <w:lang w:eastAsia="ru-RU"/>
        </w:rPr>
        <w:t xml:space="preserve"> – сотрудник Дома культуры «Смолянка». Мужчина наступил на боеприпас, когда косил газон перед зданием ДК.</w:t>
      </w:r>
    </w:p>
    <w:p w14:paraId="0000009C">
      <w:pPr>
        <w:spacing w:after="200" w:line="240" w:lineRule="auto"/>
        <w:ind w:left="1649" w:firstLine="14"/>
        <w:contextualSpacing w:val="on"/>
        <w:jc w:val="both"/>
        <w:rPr>
          <w:rFonts w:ascii="CharterITC" w:cs="Times New Roman" w:eastAsia="Times New Roman" w:hAnsi="CharterITC"/>
          <w:bCs/>
          <w:sz w:val="28"/>
          <w:szCs w:val="28"/>
          <w:u w:val="single"/>
          <w:lang w:eastAsia="ru-RU"/>
        </w:rPr>
      </w:pPr>
      <w:r>
        <w:rPr>
          <w:rFonts w:ascii="CharterITC" w:cs="Times New Roman" w:eastAsia="Times New Roman" w:hAnsi="CharterITC"/>
          <w:bCs/>
          <w:sz w:val="28"/>
          <w:szCs w:val="28"/>
          <w:lang w:eastAsia="ru-RU"/>
        </w:rPr>
        <w:t xml:space="preserve">В Петровском районе Донецка в результате обстрела повреждено здание </w:t>
      </w:r>
      <w:r>
        <w:rPr>
          <w:rFonts w:ascii="CharterITC" w:cs="Times New Roman" w:eastAsia="Times New Roman" w:hAnsi="CharterITC"/>
          <w:bCs/>
          <w:sz w:val="28"/>
          <w:szCs w:val="28"/>
          <w:u w:val="single"/>
          <w:lang w:eastAsia="ru-RU"/>
        </w:rPr>
        <w:t>Центра первичн</w:t>
      </w:r>
      <w:r>
        <w:rPr>
          <w:rFonts w:ascii="CharterITC" w:cs="Times New Roman" w:eastAsia="Times New Roman" w:hAnsi="CharterITC"/>
          <w:bCs/>
          <w:sz w:val="28"/>
          <w:szCs w:val="28"/>
          <w:u w:val="single"/>
          <w:lang w:eastAsia="ru-RU"/>
        </w:rPr>
        <w:t>ой медико-санитарной помощи №10</w:t>
      </w:r>
      <w:r>
        <w:rPr>
          <w:rFonts w:ascii="CharterITC" w:cs="Times New Roman" w:eastAsia="Times New Roman" w:hAnsi="CharterITC"/>
          <w:bCs/>
          <w:sz w:val="28"/>
          <w:szCs w:val="28"/>
          <w:u w:val="single"/>
          <w:lang w:eastAsia="ru-RU"/>
        </w:rPr>
        <w:t>.</w:t>
      </w:r>
    </w:p>
    <w:p w14:paraId="0000009D">
      <w:pPr>
        <w:spacing w:after="200" w:line="240" w:lineRule="auto"/>
        <w:ind w:left="2127"/>
        <w:contextualSpacing w:val="on"/>
        <w:jc w:val="both"/>
        <w:rPr>
          <w:rFonts w:ascii="CharterITC" w:cs="Times New Roman" w:eastAsia="Times New Roman" w:hAnsi="CharterITC"/>
          <w:bCs/>
          <w:sz w:val="28"/>
          <w:szCs w:val="28"/>
          <w:lang w:eastAsia="ru-RU"/>
        </w:rPr>
      </w:pPr>
    </w:p>
    <w:p w14:paraId="0000009E">
      <w:pPr>
        <w:spacing w:after="200" w:line="240" w:lineRule="auto"/>
        <w:ind w:left="1708" w:hanging="27"/>
        <w:contextualSpacing w:val="on"/>
        <w:jc w:val="both"/>
        <w:rPr>
          <w:rFonts w:ascii="CharterITC" w:cs="Times New Roman" w:eastAsia="Times New Roman" w:hAnsi="CharterITC"/>
          <w:bCs/>
          <w:sz w:val="28"/>
          <w:szCs w:val="28"/>
          <w:lang w:eastAsia="ru-RU"/>
        </w:rPr>
      </w:pPr>
      <w:r>
        <w:rPr>
          <w:rFonts w:ascii="CharterITC" w:cs="Times New Roman" w:eastAsia="Times New Roman" w:hAnsi="CharterITC"/>
          <w:bCs/>
          <w:sz w:val="28"/>
          <w:szCs w:val="28"/>
          <w:lang w:eastAsia="ru-RU"/>
        </w:rPr>
        <w:t xml:space="preserve">В поселке Ольгинка </w:t>
      </w:r>
      <w:r>
        <w:rPr>
          <w:rFonts w:ascii="CharterITC" w:cs="Times New Roman" w:eastAsia="Times New Roman" w:hAnsi="CharterITC"/>
          <w:b/>
          <w:bCs/>
          <w:sz w:val="28"/>
          <w:szCs w:val="28"/>
          <w:lang w:eastAsia="ru-RU"/>
        </w:rPr>
        <w:t>мужчина 1977 г.р. получил ранение</w:t>
      </w:r>
      <w:r>
        <w:rPr>
          <w:rFonts w:ascii="CharterITC" w:cs="Times New Roman" w:eastAsia="Times New Roman" w:hAnsi="CharterITC"/>
          <w:bCs/>
          <w:sz w:val="28"/>
          <w:szCs w:val="28"/>
          <w:lang w:eastAsia="ru-RU"/>
        </w:rPr>
        <w:t>, подорвавшись на мине «Лепесток».</w:t>
      </w:r>
    </w:p>
    <w:p w14:paraId="0000009F">
      <w:pPr>
        <w:spacing w:after="200" w:line="240" w:lineRule="auto"/>
        <w:ind w:left="2127" w:firstLine="3"/>
        <w:contextualSpacing w:val="on"/>
        <w:jc w:val="both"/>
        <w:rPr>
          <w:rFonts w:ascii="CharterITC" w:cs="Times New Roman" w:eastAsia="Times New Roman" w:hAnsi="CharterITC"/>
          <w:bCs/>
          <w:sz w:val="28"/>
          <w:szCs w:val="28"/>
          <w:lang w:eastAsia="ru-RU"/>
        </w:rPr>
      </w:pPr>
    </w:p>
    <w:p w14:paraId="000000A0">
      <w:pPr>
        <w:spacing w:after="200" w:line="240" w:lineRule="auto"/>
        <w:ind w:left="1731" w:firstLine="0"/>
        <w:contextualSpacing w:val="on"/>
        <w:jc w:val="both"/>
        <w:rPr>
          <w:rFonts w:ascii="CharterITC" w:cs="Times New Roman" w:eastAsia="Times New Roman" w:hAnsi="CharterITC"/>
          <w:bCs/>
          <w:sz w:val="28"/>
          <w:szCs w:val="28"/>
          <w:lang w:eastAsia="ru-RU"/>
        </w:rPr>
      </w:pPr>
      <w:r>
        <w:rPr>
          <w:rFonts w:ascii="CharterITC" w:cs="Times New Roman" w:eastAsia="Times New Roman" w:hAnsi="CharterITC"/>
          <w:bCs/>
          <w:sz w:val="28"/>
          <w:szCs w:val="28"/>
          <w:lang w:eastAsia="ru-RU"/>
        </w:rPr>
        <w:t xml:space="preserve">В поселке Александровка в результате сброса боеприпаса дроном </w:t>
      </w:r>
      <w:r>
        <w:rPr>
          <w:rFonts w:ascii="CharterITC" w:cs="Times New Roman" w:eastAsia="Times New Roman" w:hAnsi="CharterITC"/>
          <w:b/>
          <w:bCs/>
          <w:sz w:val="28"/>
          <w:szCs w:val="28"/>
          <w:lang w:eastAsia="ru-RU"/>
        </w:rPr>
        <w:t>ранение получил мужчина 1989 г.р.</w:t>
      </w:r>
    </w:p>
    <w:p w14:paraId="000000A1">
      <w:pPr>
        <w:pStyle w:val="Normal(Web)"/>
        <w:tabs>
          <w:tab w:val="left" w:pos="2410"/>
          <w:tab w:val="left" w:pos="2552"/>
        </w:tabs>
        <w:spacing w:before="20" w:after="0"/>
        <w:ind w:left="2410" w:hanging="2410"/>
        <w:contextualSpacing w:val="on"/>
        <w:jc w:val="both"/>
        <w:rPr>
          <w:rFonts w:ascii="CharterITC" w:hAnsi="CharterITC"/>
          <w:sz w:val="28"/>
          <w:szCs w:val="28"/>
        </w:rPr>
      </w:pPr>
      <w:r>
        <w:rPr>
          <w:rFonts w:ascii="CharterITC" w:hAnsi="CharterITC"/>
          <w:sz w:val="28"/>
          <w:szCs w:val="28"/>
        </w:rPr>
        <mc:AlternateContent>
          <mc:Choice Requires="wps">
            <w:drawing xmlns:mc="http://schemas.openxmlformats.org/markup-compatibility/2006">
              <wp:anchor allowOverlap="1" behindDoc="0" distT="45720" distB="45720" distL="114300" distR="114300" layoutInCell="1" locked="0" relativeHeight="251981825" simplePos="0">
                <wp:simplePos x="0" y="0"/>
                <wp:positionH relativeFrom="column">
                  <wp:posOffset>-403225</wp:posOffset>
                </wp:positionH>
                <wp:positionV relativeFrom="paragraph">
                  <wp:posOffset>203835</wp:posOffset>
                </wp:positionV>
                <wp:extent cx="1283970" cy="416560"/>
                <wp:effectExtent l="0" t="0" r="0" b="0"/>
                <wp:wrapSquare wrapText="bothSides"/>
                <wp:docPr id="2120815928" name="Надпись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Pr id="2120815839" name="Надпись 18"/>
                      <wps:cNvSpPr txBox="1">
                        <a:spLocks noChangeArrowheads="1"/>
                      </wps:cNvSpPr>
                      <wps:spPr>
                        <a:xfrm>
                          <a:off x="0" y="0"/>
                          <a:ext cx="1283970" cy="4165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</a:ln>
                      </wps:spPr>
                      <wps:txbx id="10">
                        <w:txbxContent>
                          <w:p w14:paraId="000000A2">
                            <w:r>
                              <w:rPr>
                                <w:rFonts w:ascii="CharterITC" w:hAnsi="CharterITC"/>
                                <w:color w:val="254061"/>
                                <w:sz w:val="28"/>
                                <w:szCs w:val="28"/>
                              </w:rPr>
                              <w:t xml:space="preserve">         27.04.24</w:t>
                            </w:r>
                          </w:p>
                        </w:txbxContent>
                      </wps:txbx>
                      <wps:bodyPr rot="0" vert="horz" lIns="91440" tIns="45720" rIns="91440" bIns="4572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19C5FA7B-CFCB-B739-0A15B5DA8FAA" coordsize="21600,21600" style="position:absolute;width:101.1pt;height:32.8pt;margin-top:16.05pt;margin-left:-31.75pt;mso-wrap-distance-left:9pt;mso-wrap-distance-right:9pt;mso-wrap-distance-top:3.6pt;mso-wrap-distance-bottom:3.6pt;rotation:0.000000;z-index:251981825;" fillcolor="#ffffff" stroked="f" o:spt="1" path="m0,0 l0,21600 r21600,0 l21600,0 x e">
                <w10:wrap type="square" side="both"/>
                <v:fill type="solid" color="#ffffff" opacity="1.000000"/>
                <o:lock/>
              </v:shape>
            </w:pict>
          </mc:Fallback>
        </mc:AlternateContent>
      </w:r>
    </w:p>
    <w:p w14:paraId="000000A3">
      <w:pPr>
        <w:pStyle w:val="Normal(Web)"/>
        <w:tabs>
          <w:tab w:val="left" w:pos="1985"/>
          <w:tab w:val="left" w:pos="2552"/>
        </w:tabs>
        <w:spacing w:before="20" w:after="0"/>
        <w:ind w:left="1663" w:hanging="1805"/>
        <w:contextualSpacing w:val="on"/>
        <w:jc w:val="both"/>
        <w:rPr>
          <w:rFonts w:ascii="CharterITC" w:hAnsi="CharterITC"/>
          <w:i/>
          <w:sz w:val="28"/>
          <w:szCs w:val="28"/>
        </w:rPr>
      </w:pPr>
      <w:r>
        <w:rPr>
          <w:rFonts w:ascii="CharterITC" w:hAnsi="CharterITC"/>
          <w:sz w:val="28"/>
          <w:szCs w:val="28"/>
        </w:rPr>
        <w:drawing xmlns:mc="http://schemas.openxmlformats.org/markup-compatibility/2006">
          <wp:anchor allowOverlap="1" behindDoc="0" distT="0" distB="0" distL="118872" distR="118872" layoutInCell="1" locked="0" relativeHeight="251981830" simplePos="0">
            <wp:simplePos x="0" y="0"/>
            <wp:positionH relativeFrom="margin">
              <wp:posOffset>-414655</wp:posOffset>
            </wp:positionH>
            <wp:positionV relativeFrom="margin">
              <wp:posOffset>1502410</wp:posOffset>
            </wp:positionV>
            <wp:extent cx="1760855" cy="958215"/>
            <wp:effectExtent l="0" t="0" r="0" b="0"/>
            <wp:wrapTight wrapText="bothSides">
              <wp:wrapPolygon edited="0">
                <wp:start x="-506" y="-716"/>
                <wp:lineTo x="-506" y="20755"/>
                <wp:lineTo x="21810" y="20755"/>
                <wp:lineTo x="21810" y="-716"/>
                <wp:lineTo x="-506" y="-716"/>
              </wp:wrapPolygon>
            </wp:wrapTight>
            <wp:docPr id="2120815929" name="Picture 21208158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0815840" name="Picture 2120815840"/>
                    <pic:cNvPicPr>
                      <a:picLocks noGrp="0" noSelect="0" noChangeAspect="1" noMove="0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60855" cy="958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harterITC" w:hAnsi="CharterITC"/>
          <w:sz w:val="28"/>
          <w:szCs w:val="28"/>
        </w:rPr>
        <w:t xml:space="preserve"> </w:t>
        <w:tab/>
        <w:t xml:space="preserve">В Куйбышевском районе Донецка в результате обстрелов из  артиллерии калибром 155 мм </w:t>
      </w:r>
      <w:r>
        <w:rPr>
          <w:rFonts w:ascii="CharterITC" w:hAnsi="CharterITC"/>
          <w:b/>
          <w:bCs/>
          <w:sz w:val="28"/>
          <w:szCs w:val="28"/>
        </w:rPr>
        <w:t xml:space="preserve">ранения получили две женщины 1933 и 1951 г.р. </w:t>
      </w:r>
      <w:r>
        <w:rPr>
          <w:rFonts w:ascii="CharterITC" w:hAnsi="CharterITC"/>
          <w:b w:val="off"/>
          <w:bCs w:val="off"/>
          <w:sz w:val="28"/>
          <w:szCs w:val="28"/>
        </w:rPr>
        <w:t xml:space="preserve">Повреждены четыре частных жилых дома. В одном из домов из-за обстрела вспыхнул </w:t>
      </w:r>
      <w:r>
        <w:rPr>
          <w:rFonts w:ascii="CharterITC" w:hAnsi="CharterITC"/>
          <w:b w:val="off"/>
          <w:bCs w:val="off"/>
          <w:sz w:val="28"/>
          <w:szCs w:val="28"/>
        </w:rPr>
        <w:t xml:space="preserve">пожар. </w:t>
      </w:r>
      <w:r>
        <w:rPr>
          <w:rFonts w:ascii="CharterITC" w:hAnsi="CharterITC"/>
          <w:i/>
          <w:sz w:val="28"/>
          <w:szCs w:val="28"/>
        </w:rPr>
        <w:t>Дополнительные фотоматериалы размещены в папке «Донецк, ДНР, 27.04.24».</w:t>
      </w:r>
    </w:p>
    <w:p w14:paraId="000000A4">
      <w:pPr>
        <w:pStyle w:val="Normal(Web)"/>
        <w:tabs>
          <w:tab w:val="left" w:pos="1985"/>
          <w:tab w:val="left" w:pos="2552"/>
        </w:tabs>
        <w:spacing w:before="20" w:after="0"/>
        <w:ind w:left="1663" w:hanging="1805"/>
        <w:contextualSpacing w:val="on"/>
        <w:jc w:val="both"/>
        <w:rPr>
          <w:rFonts w:ascii="CharterITC" w:hAnsi="CharterITC"/>
          <w:i/>
          <w:sz w:val="28"/>
          <w:szCs w:val="28"/>
        </w:rPr>
      </w:pPr>
    </w:p>
    <w:p w14:paraId="000000A5">
      <w:pPr>
        <w:pStyle w:val="Normal(Web)"/>
        <w:tabs>
          <w:tab w:val="left" w:pos="2410"/>
          <w:tab w:val="left" w:pos="2552"/>
        </w:tabs>
        <w:spacing w:before="20" w:after="0"/>
        <w:ind w:left="1683" w:hanging="1683"/>
        <w:contextualSpacing w:val="on"/>
        <w:jc w:val="both"/>
        <w:rPr>
          <w:rFonts w:ascii="CharterITC" w:hAnsi="CharterITC"/>
          <w:b/>
          <w:bCs/>
          <w:sz w:val="28"/>
          <w:szCs w:val="28"/>
        </w:rPr>
      </w:pPr>
    </w:p>
    <w:p w14:paraId="000000A6">
      <w:pPr>
        <w:pStyle w:val="Normal(Web)"/>
        <w:tabs>
          <w:tab w:val="left" w:pos="2410"/>
          <w:tab w:val="left" w:pos="2552"/>
        </w:tabs>
        <w:spacing w:before="20" w:after="0"/>
        <w:ind w:left="1773" w:hanging="1773"/>
        <w:contextualSpacing w:val="on"/>
        <w:jc w:val="both"/>
        <w:rPr>
          <w:rFonts w:ascii="CharterITC" w:hAnsi="CharterITC"/>
          <w:b/>
          <w:bCs/>
          <w:sz w:val="28"/>
          <w:szCs w:val="28"/>
        </w:rPr>
      </w:pPr>
      <w:r>
        <w:rPr>
          <w:rFonts w:ascii="CharterITC" w:hAnsi="CharterITC"/>
          <w:b/>
          <w:bCs/>
          <w:sz w:val="28"/>
          <w:szCs w:val="28"/>
        </w:rPr>
        <w:tab/>
      </w:r>
      <w:r>
        <w:rPr>
          <w:rFonts w:ascii="CharterITC" w:hAnsi="CharterITC"/>
          <w:b w:val="off"/>
          <w:bCs w:val="off"/>
          <w:sz w:val="28"/>
          <w:szCs w:val="28"/>
        </w:rPr>
        <w:t>В поселке Набережное</w:t>
      </w:r>
      <w:r>
        <w:rPr>
          <w:rFonts w:ascii="CharterITC" w:hAnsi="CharterITC"/>
          <w:b/>
          <w:bCs/>
          <w:sz w:val="28"/>
          <w:szCs w:val="28"/>
        </w:rPr>
        <w:t xml:space="preserve"> мужчина 1955 г.р. получил ранения, </w:t>
      </w:r>
      <w:r>
        <w:rPr>
          <w:rFonts w:ascii="CharterITC" w:hAnsi="CharterITC"/>
          <w:b w:val="off"/>
          <w:bCs w:val="off"/>
          <w:sz w:val="28"/>
          <w:szCs w:val="28"/>
        </w:rPr>
        <w:t>подорвавшись на взрывном устройстве.</w:t>
      </w:r>
    </w:p>
    <w:p w14:paraId="000000A7">
      <w:pPr>
        <w:pStyle w:val="Normal(Web)"/>
        <w:tabs>
          <w:tab w:val="left" w:pos="2410"/>
          <w:tab w:val="left" w:pos="2552"/>
        </w:tabs>
        <w:spacing w:before="20" w:after="0"/>
        <w:ind w:left="1773" w:hanging="1773"/>
        <w:contextualSpacing w:val="on"/>
        <w:jc w:val="both"/>
        <w:rPr>
          <w:rFonts w:ascii="CharterITC" w:hAnsi="CharterITC"/>
          <w:b/>
          <w:bCs/>
          <w:sz w:val="28"/>
          <w:szCs w:val="28"/>
        </w:rPr>
      </w:pPr>
    </w:p>
    <w:p w14:paraId="000000A8">
      <w:pPr>
        <w:pStyle w:val="Normal(Web)"/>
        <w:tabs>
          <w:tab w:val="left" w:pos="2410"/>
          <w:tab w:val="left" w:pos="2552"/>
        </w:tabs>
        <w:spacing w:before="20" w:after="0"/>
        <w:ind w:left="2410" w:hanging="2410"/>
        <w:contextualSpacing w:val="on"/>
        <w:jc w:val="both"/>
        <w:rPr>
          <w:rFonts w:ascii="CharterITC" w:hAnsi="CharterITC"/>
          <w:sz w:val="28"/>
          <w:szCs w:val="28"/>
        </w:rPr>
      </w:pPr>
    </w:p>
    <w:p w14:paraId="000000A9">
      <w:pPr>
        <w:pStyle w:val="Normal(Web)"/>
        <w:tabs>
          <w:tab w:val="left" w:pos="2410"/>
          <w:tab w:val="left" w:pos="2552"/>
        </w:tabs>
        <w:spacing w:before="20" w:after="0"/>
        <w:ind w:left="1818" w:hanging="1818"/>
        <w:contextualSpacing w:val="on"/>
        <w:jc w:val="both"/>
        <w:rPr>
          <w:rFonts w:ascii="CharterITC" w:hAnsi="CharterITC"/>
          <w:b w:val="off"/>
          <w:bCs w:val="off"/>
          <w:sz w:val="28"/>
          <w:szCs w:val="28"/>
        </w:rPr>
      </w:pPr>
      <w:r>
        <w:rPr>
          <w:rFonts w:ascii="CharterITC" w:hAnsi="CharterITC"/>
          <w:sz w:val="28"/>
          <w:szCs w:val="28"/>
        </w:rPr>
        <w:drawing xmlns:mc="http://schemas.openxmlformats.org/markup-compatibility/2006">
          <wp:anchor allowOverlap="1" behindDoc="0" distT="0" distB="0" distL="118872" distR="118872" layoutInCell="1" locked="0" relativeHeight="251981829" simplePos="0">
            <wp:simplePos x="0" y="0"/>
            <wp:positionH relativeFrom="margin">
              <wp:posOffset>-385445</wp:posOffset>
            </wp:positionH>
            <wp:positionV relativeFrom="margin">
              <wp:posOffset>4444365</wp:posOffset>
            </wp:positionV>
            <wp:extent cx="1715770" cy="1431290"/>
            <wp:effectExtent l="0" t="0" r="0" b="0"/>
            <wp:wrapTight wrapText="bothSides">
              <wp:wrapPolygon edited="0">
                <wp:start x="-512" y="-690"/>
                <wp:lineTo x="-512" y="22309"/>
                <wp:lineTo x="21832" y="22309"/>
                <wp:lineTo x="21832" y="-690"/>
                <wp:lineTo x="-512" y="-690"/>
              </wp:wrapPolygon>
            </wp:wrapTight>
            <wp:docPr id="2120815930" name="Picture 21208158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0815841" name="Picture 2120815841"/>
                    <pic:cNvPicPr>
                      <a:picLocks noGrp="0" noSelect="0" noChangeAspect="1" noMove="0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15770" cy="14312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harterITC" w:hAnsi="CharterITC"/>
          <w:sz w:val="28"/>
          <w:szCs w:val="28"/>
        </w:rPr>
        <mc:AlternateContent>
          <mc:Choice Requires="wps">
            <w:drawing xmlns:mc="http://schemas.openxmlformats.org/markup-compatibility/2006">
              <wp:anchor allowOverlap="1" behindDoc="0" distT="45720" distB="45720" distL="114300" distR="114300" layoutInCell="1" locked="0" relativeHeight="251981828" simplePos="0">
                <wp:simplePos x="0" y="0"/>
                <wp:positionH relativeFrom="column">
                  <wp:posOffset>-217170</wp:posOffset>
                </wp:positionH>
                <wp:positionV relativeFrom="paragraph">
                  <wp:posOffset>47625</wp:posOffset>
                </wp:positionV>
                <wp:extent cx="1040765" cy="391795"/>
                <wp:effectExtent l="0" t="0" r="0" b="0"/>
                <wp:wrapSquare wrapText="bothSides"/>
                <wp:docPr id="2120815931" name="Надпись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Pr id="2120815842" name="Надпись 18"/>
                      <wps:cNvSpPr txBox="1">
                        <a:spLocks noChangeArrowheads="1"/>
                      </wps:cNvSpPr>
                      <wps:spPr>
                        <a:xfrm>
                          <a:off x="0" y="0"/>
                          <a:ext cx="1040765" cy="3917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</a:ln>
                      </wps:spPr>
                      <wps:txbx id="11">
                        <w:txbxContent>
                          <w:p w14:paraId="000000AA">
                            <w:r>
                              <w:rPr>
                                <w:rFonts w:ascii="CharterITC" w:hAnsi="CharterITC"/>
                                <w:color w:val="254061"/>
                                <w:sz w:val="28"/>
                                <w:szCs w:val="28"/>
                              </w:rPr>
                              <w:t xml:space="preserve">     28.04.24</w:t>
                            </w:r>
                          </w:p>
                        </w:txbxContent>
                      </wps:txbx>
                      <wps:bodyPr rot="0" vert="horz" lIns="91440" tIns="45720" rIns="91440" bIns="4572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9C00CCE1-2502-56ED-ED88447B9E6A" coordsize="21600,21600" style="position:absolute;width:81.95pt;height:30.85pt;margin-top:3.75pt;margin-left:-17.1pt;mso-wrap-distance-left:9pt;mso-wrap-distance-right:9pt;mso-wrap-distance-top:3.6pt;mso-wrap-distance-bottom:3.6pt;rotation:0.000000;z-index:251981828;" fillcolor="#ffffff" stroked="f" o:spt="1" path="m0,0 l0,21600 r21600,0 l21600,0 x e">
                <w10:wrap type="square" side="both"/>
                <v:fill type="solid" color="#ffffff" opacity="1.000000"/>
                <o:lock/>
              </v:shape>
            </w:pict>
          </mc:Fallback>
        </mc:AlternateContent>
      </w:r>
      <w:r>
        <w:rPr>
          <w:rFonts w:ascii="CharterITC" w:hAnsi="CharterITC"/>
          <w:sz w:val="28"/>
          <w:szCs w:val="28"/>
        </w:rPr>
        <w:tab/>
        <w:t xml:space="preserve">В результате обстрела жилого сектора поселка Александровка на улице </w:t>
      </w:r>
      <w:r>
        <w:rPr>
          <w:rFonts w:ascii="CharterITC" w:hAnsi="CharterITC"/>
          <w:b/>
          <w:bCs/>
          <w:sz w:val="28"/>
          <w:szCs w:val="28"/>
        </w:rPr>
        <w:t xml:space="preserve">погибла местная жительница - женщина 1952 г.р. </w:t>
      </w:r>
      <w:r>
        <w:rPr>
          <w:rFonts w:ascii="CharterITC" w:hAnsi="CharterITC"/>
          <w:b w:val="off"/>
          <w:bCs w:val="off"/>
          <w:sz w:val="28"/>
          <w:szCs w:val="28"/>
        </w:rPr>
        <w:t xml:space="preserve">Практически в то же самое  время в другой части поселка под обстрел попала </w:t>
      </w:r>
      <w:r>
        <w:rPr>
          <w:rFonts w:ascii="CharterITC" w:hAnsi="CharterITC"/>
          <w:b w:val="off"/>
          <w:bCs w:val="off"/>
          <w:sz w:val="28"/>
          <w:szCs w:val="28"/>
        </w:rPr>
        <w:t>п</w:t>
      </w:r>
      <w:r>
        <w:rPr>
          <w:rFonts w:ascii="CharterITC" w:hAnsi="CharterITC"/>
          <w:b w:val="off"/>
          <w:bCs w:val="off"/>
          <w:sz w:val="28"/>
          <w:szCs w:val="28"/>
        </w:rPr>
        <w:t xml:space="preserve">риехавшая на </w:t>
      </w:r>
      <w:r>
        <w:rPr>
          <w:rFonts w:ascii="CharterITC" w:hAnsi="CharterITC"/>
          <w:b w:val="off"/>
          <w:bCs w:val="off"/>
          <w:sz w:val="28"/>
          <w:szCs w:val="28"/>
        </w:rPr>
        <w:t xml:space="preserve">вызов </w:t>
      </w:r>
      <w:r>
        <w:rPr>
          <w:rFonts w:ascii="CharterITC" w:hAnsi="CharterITC"/>
          <w:b w:val="off"/>
          <w:bCs w:val="off"/>
          <w:sz w:val="28"/>
          <w:szCs w:val="28"/>
          <w:u w:val="single"/>
        </w:rPr>
        <w:t>бригада скорой помощи</w:t>
      </w:r>
      <w:r>
        <w:rPr>
          <w:rFonts w:ascii="CharterITC" w:hAnsi="CharterITC"/>
          <w:b w:val="off"/>
          <w:bCs w:val="off"/>
          <w:sz w:val="28"/>
          <w:szCs w:val="28"/>
        </w:rPr>
        <w:t>.</w:t>
      </w:r>
      <w:r>
        <w:rPr>
          <w:rFonts w:ascii="CharterITC" w:hAnsi="CharterITC"/>
          <w:b/>
          <w:bCs/>
          <w:sz w:val="28"/>
          <w:szCs w:val="28"/>
        </w:rPr>
        <w:t xml:space="preserve"> Ранение получила </w:t>
      </w:r>
      <w:r>
        <w:rPr>
          <w:rFonts w:ascii="CharterITC" w:hAnsi="CharterITC"/>
          <w:b/>
          <w:bCs/>
          <w:sz w:val="28"/>
          <w:szCs w:val="28"/>
        </w:rPr>
        <w:t xml:space="preserve">фельдшер - женщина 1988 г.р. </w:t>
      </w:r>
      <w:r>
        <w:rPr>
          <w:rFonts w:ascii="CharterITC" w:hAnsi="CharterITC"/>
          <w:b w:val="off"/>
          <w:bCs w:val="off"/>
          <w:sz w:val="28"/>
          <w:szCs w:val="28"/>
        </w:rPr>
        <w:t>Обстрелом т</w:t>
      </w:r>
      <w:r>
        <w:rPr>
          <w:rFonts w:ascii="CharterITC" w:hAnsi="CharterITC"/>
          <w:b w:val="off"/>
          <w:bCs w:val="off"/>
          <w:sz w:val="28"/>
          <w:szCs w:val="28"/>
        </w:rPr>
        <w:t>акже п</w:t>
      </w:r>
      <w:r>
        <w:rPr>
          <w:rFonts w:ascii="CharterITC" w:hAnsi="CharterITC"/>
          <w:b w:val="off"/>
          <w:bCs w:val="off"/>
          <w:sz w:val="28"/>
          <w:szCs w:val="28"/>
        </w:rPr>
        <w:t>овреждено здание</w:t>
      </w:r>
      <w:r>
        <w:rPr>
          <w:rFonts w:ascii="CharterITC" w:hAnsi="CharterITC"/>
          <w:b/>
          <w:bCs/>
          <w:sz w:val="28"/>
          <w:szCs w:val="28"/>
        </w:rPr>
        <w:t xml:space="preserve"> </w:t>
      </w:r>
      <w:r>
        <w:rPr>
          <w:rFonts w:ascii="CharterITC" w:hAnsi="CharterITC"/>
          <w:b w:val="off"/>
          <w:bCs w:val="off"/>
          <w:sz w:val="28"/>
          <w:szCs w:val="28"/>
        </w:rPr>
        <w:t xml:space="preserve"> местного храма. Судя по характеру повреждений, боеприпасы имели шрапнельный заряд.</w:t>
      </w:r>
    </w:p>
    <w:p w14:paraId="000000AB">
      <w:pPr>
        <w:pStyle w:val="Normal(Web)"/>
        <w:tabs>
          <w:tab w:val="left" w:pos="2410"/>
          <w:tab w:val="left" w:pos="2552"/>
        </w:tabs>
        <w:spacing w:before="20" w:after="0"/>
        <w:ind w:left="1818" w:hanging="1818"/>
        <w:contextualSpacing w:val="on"/>
        <w:jc w:val="both"/>
        <w:rPr>
          <w:rFonts w:ascii="CharterITC" w:hAnsi="CharterITC"/>
          <w:b w:val="off"/>
          <w:bCs w:val="off"/>
          <w:sz w:val="28"/>
          <w:szCs w:val="28"/>
        </w:rPr>
      </w:pPr>
      <w:r>
        <w:rPr>
          <w:rFonts w:ascii="CharterITC" w:hAnsi="CharterITC"/>
          <w:b w:val="off"/>
          <w:bCs w:val="off"/>
          <w:i/>
          <w:iCs/>
          <w:sz w:val="28"/>
          <w:szCs w:val="28"/>
        </w:rPr>
        <w:t xml:space="preserve">Дополнительные фотоматериалы размещены в папке </w:t>
      </w:r>
      <w:r>
        <w:rPr>
          <w:rFonts w:ascii="CharterITC" w:hAnsi="CharterITC"/>
          <w:i/>
          <w:sz w:val="28"/>
          <w:szCs w:val="28"/>
        </w:rPr>
        <w:t>«Александровка, ДНР, 28.04.24».</w:t>
      </w:r>
    </w:p>
    <w:p w14:paraId="000000AC">
      <w:pPr>
        <w:pStyle w:val="Normal(Web)"/>
        <w:tabs>
          <w:tab w:val="left" w:pos="2410"/>
          <w:tab w:val="left" w:pos="2552"/>
        </w:tabs>
        <w:spacing w:before="20" w:after="0"/>
        <w:ind w:left="2410" w:hanging="2410"/>
        <w:contextualSpacing w:val="on"/>
        <w:jc w:val="both"/>
        <w:rPr>
          <w:rFonts w:ascii="CharterITC" w:hAnsi="CharterITC"/>
          <w:sz w:val="28"/>
          <w:szCs w:val="28"/>
        </w:rPr>
      </w:pPr>
    </w:p>
    <w:p w14:paraId="000000AD">
      <w:pPr>
        <w:pStyle w:val="Normal(Web)"/>
        <w:tabs>
          <w:tab w:val="left" w:pos="2410"/>
          <w:tab w:val="left" w:pos="2552"/>
        </w:tabs>
        <w:spacing w:before="20" w:after="0"/>
        <w:ind w:left="2410" w:hanging="2410"/>
        <w:contextualSpacing w:val="on"/>
        <w:jc w:val="both"/>
        <w:rPr>
          <w:rFonts w:ascii="CharterITC" w:hAnsi="CharterITC"/>
          <w:sz w:val="28"/>
          <w:szCs w:val="28"/>
        </w:rPr>
      </w:pPr>
    </w:p>
    <w:p w14:paraId="000000AE">
      <w:pPr>
        <w:pStyle w:val="Normal(Web)"/>
        <w:tabs>
          <w:tab w:val="left" w:pos="2410"/>
          <w:tab w:val="left" w:pos="2552"/>
        </w:tabs>
        <w:spacing w:before="20" w:after="0"/>
        <w:ind w:left="2410" w:hanging="2410"/>
        <w:contextualSpacing w:val="on"/>
        <w:jc w:val="both"/>
        <w:rPr>
          <w:rFonts w:ascii="CharterITC" w:hAnsi="CharterITC"/>
          <w:sz w:val="28"/>
          <w:szCs w:val="28"/>
        </w:rPr>
      </w:pPr>
    </w:p>
    <w:p w14:paraId="000000AF">
      <w:pPr>
        <w:pStyle w:val="Normal(Web)"/>
        <w:tabs>
          <w:tab w:val="left" w:pos="2410"/>
          <w:tab w:val="left" w:pos="2552"/>
        </w:tabs>
        <w:spacing w:before="20" w:after="0"/>
        <w:ind w:left="2410" w:hanging="2410"/>
        <w:contextualSpacing w:val="on"/>
        <w:jc w:val="both"/>
        <w:rPr>
          <w:rFonts w:ascii="CharterITC" w:hAnsi="CharterITC"/>
          <w:sz w:val="28"/>
          <w:szCs w:val="28"/>
        </w:rPr>
      </w:pPr>
    </w:p>
    <w:p w14:paraId="000000B0">
      <w:pPr>
        <w:pStyle w:val="Normal(Web)"/>
        <w:tabs>
          <w:tab w:val="left" w:pos="2410"/>
          <w:tab w:val="left" w:pos="2552"/>
        </w:tabs>
        <w:spacing w:before="20" w:after="0"/>
        <w:ind w:left="2410" w:hanging="2410"/>
        <w:contextualSpacing w:val="on"/>
        <w:jc w:val="both"/>
        <w:rPr>
          <w:rFonts w:ascii="CharterITC" w:hAnsi="CharterITC"/>
          <w:sz w:val="28"/>
          <w:szCs w:val="28"/>
        </w:rPr>
      </w:pPr>
    </w:p>
    <w:p w14:paraId="000000B1">
      <w:pPr>
        <w:spacing w:after="200" w:line="240" w:lineRule="auto"/>
        <w:contextualSpacing w:val="on"/>
        <w:jc w:val="both"/>
        <w:rPr>
          <w:rFonts w:ascii="CharterITC" w:hAnsi="CharterITC"/>
          <w:sz w:val="36"/>
          <w:szCs w:val="36"/>
        </w:rPr>
      </w:pPr>
      <w:r>
        <w:rPr>
          <w:rFonts w:ascii="CharterITC" w:hAnsi="CharterITC"/>
          <w:sz w:val="36"/>
          <w:szCs w:val="36"/>
        </w:rPr>
        <w:t>Запорожская область</w:t>
      </w:r>
    </w:p>
    <w:p w14:paraId="000000B2">
      <w:pPr>
        <w:pStyle w:val="Normal(Web)"/>
        <w:tabs>
          <w:tab w:val="left" w:pos="2410"/>
          <w:tab w:val="left" w:pos="2552"/>
        </w:tabs>
        <w:spacing w:before="20" w:after="0"/>
        <w:ind w:left="2410" w:hanging="2410"/>
        <w:contextualSpacing w:val="on"/>
        <w:jc w:val="both"/>
        <w:rPr>
          <w:rFonts w:ascii="CharterITC" w:hAnsi="CharterITC"/>
          <w:sz w:val="28"/>
          <w:szCs w:val="28"/>
        </w:rPr>
      </w:pPr>
    </w:p>
    <w:p w14:paraId="000000B3">
      <w:pPr>
        <w:pStyle w:val="Normal(Web)"/>
        <w:tabs>
          <w:tab w:val="left" w:pos="2410"/>
          <w:tab w:val="left" w:pos="2552"/>
        </w:tabs>
        <w:spacing w:before="20" w:after="0"/>
        <w:ind w:left="2410" w:hanging="2410"/>
        <w:contextualSpacing w:val="on"/>
        <w:jc w:val="both"/>
        <w:rPr>
          <w:rFonts w:ascii="CharterITC" w:hAnsi="CharterITC"/>
          <w:sz w:val="28"/>
          <w:szCs w:val="28"/>
        </w:rPr>
      </w:pPr>
      <w:r>
        <w:rPr>
          <w:rFonts w:ascii="CharterITC" w:hAnsi="CharterITC"/>
          <w:sz w:val="28"/>
          <w:szCs w:val="28"/>
        </w:rPr>
        <mc:AlternateContent>
          <mc:Choice Requires="wps">
            <w:drawing xmlns:mc="http://schemas.openxmlformats.org/markup-compatibility/2006">
              <wp:anchor allowOverlap="1" behindDoc="0" distT="45720" distB="45720" distL="114300" distR="114300" layoutInCell="1" locked="0" relativeHeight="251945984" simplePos="0">
                <wp:simplePos x="0" y="0"/>
                <wp:positionH relativeFrom="column">
                  <wp:posOffset>-190500</wp:posOffset>
                </wp:positionH>
                <wp:positionV relativeFrom="paragraph">
                  <wp:posOffset>149225</wp:posOffset>
                </wp:positionV>
                <wp:extent cx="1145540" cy="391795"/>
                <wp:effectExtent l="0" t="0" r="0" b="0"/>
                <wp:wrapSquare wrapText="bothSides"/>
                <wp:docPr id="212081593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Pr id="2120815843" name="Надпись 2"/>
                      <wps:cNvSpPr txBox="1">
                        <a:spLocks noChangeArrowheads="1"/>
                      </wps:cNvSpPr>
                      <wps:spPr>
                        <a:xfrm>
                          <a:off x="0" y="0"/>
                          <a:ext cx="1145540" cy="3917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</a:ln>
                      </wps:spPr>
                      <wps:txbx id="12">
                        <w:txbxContent>
                          <w:p w14:paraId="000000B4">
                            <w:r>
                              <w:rPr>
                                <w:rFonts w:ascii="CharterITC" w:hAnsi="CharterITC"/>
                                <w:color w:val="254061"/>
                                <w:sz w:val="28"/>
                                <w:szCs w:val="28"/>
                              </w:rPr>
                              <w:t xml:space="preserve">    23.04.24</w:t>
                            </w:r>
                          </w:p>
                        </w:txbxContent>
                      </wps:txbx>
                      <wps:bodyPr rot="0" vert="horz" lIns="91440" tIns="45720" rIns="91440" bIns="4572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8D85C88B-184B-5203-A23590EB33FD" coordsize="21600,21600" style="position:absolute;width:90.2pt;height:30.85pt;margin-top:11.75pt;margin-left:-15pt;mso-wrap-distance-left:9pt;mso-wrap-distance-right:9pt;mso-wrap-distance-top:3.6pt;mso-wrap-distance-bottom:3.6pt;rotation:0.000000;z-index:251945984;" fillcolor="#ffffff" stroked="f" o:spt="1" path="m0,0 l0,21600 r21600,0 l21600,0 x e">
                <w10:wrap type="square" side="both"/>
                <v:fill type="solid" color="#ffffff" opacity="1.000000"/>
                <o:lock/>
              </v:shape>
            </w:pict>
          </mc:Fallback>
        </mc:AlternateContent>
      </w:r>
    </w:p>
    <w:p w14:paraId="000000B5">
      <w:pPr>
        <w:pStyle w:val="Normal(Web)"/>
        <w:tabs>
          <w:tab w:val="left" w:pos="1843"/>
          <w:tab w:val="left" w:pos="2552"/>
        </w:tabs>
        <w:spacing w:before="20" w:after="0"/>
        <w:ind w:left="1843" w:hanging="1843"/>
        <w:contextualSpacing w:val="on"/>
        <w:jc w:val="both"/>
        <w:rPr>
          <w:rFonts w:ascii="CharterITC" w:hAnsi="CharterITC"/>
          <w:b/>
          <w:bCs/>
          <w:sz w:val="28"/>
          <w:szCs w:val="28"/>
        </w:rPr>
      </w:pPr>
      <w:r>
        <w:rPr>
          <w:rFonts w:ascii="CharterITC" w:hAnsi="CharterITC"/>
          <w:bCs/>
          <w:sz w:val="28"/>
          <w:szCs w:val="28"/>
        </w:rPr>
        <w:t xml:space="preserve">  В селе Долинка украинский</w:t>
      </w:r>
      <w:r>
        <w:rPr>
          <w:rFonts w:ascii="CharterITC" w:hAnsi="CharterITC"/>
          <w:bCs/>
          <w:sz w:val="28"/>
          <w:szCs w:val="28"/>
        </w:rPr>
        <w:t xml:space="preserve"> дрон сбросил боеприпас во двор </w:t>
      </w:r>
      <w:r>
        <w:rPr>
          <w:rFonts w:ascii="CharterITC" w:hAnsi="CharterITC"/>
          <w:bCs/>
          <w:sz w:val="28"/>
          <w:szCs w:val="28"/>
        </w:rPr>
        <w:t>частного жилого дома. В результате взрыва</w:t>
      </w:r>
      <w:r>
        <w:rPr>
          <w:rFonts w:ascii="CharterITC" w:hAnsi="CharterITC"/>
          <w:b/>
          <w:bCs/>
          <w:sz w:val="28"/>
          <w:szCs w:val="28"/>
        </w:rPr>
        <w:t xml:space="preserve"> ранения получил ребенок – 10-летняя девочка. </w:t>
      </w:r>
    </w:p>
    <w:p w14:paraId="000000B6">
      <w:pPr>
        <w:pStyle w:val="Normal(Web)"/>
        <w:tabs>
          <w:tab w:val="left" w:pos="2552"/>
        </w:tabs>
        <w:spacing w:before="20" w:after="0"/>
        <w:ind w:left="1858" w:firstLine="127"/>
        <w:contextualSpacing w:val="on"/>
        <w:jc w:val="both"/>
        <w:rPr>
          <w:rFonts w:ascii="CharterITC" w:hAnsi="CharterITC"/>
          <w:bCs/>
          <w:sz w:val="28"/>
          <w:szCs w:val="28"/>
        </w:rPr>
      </w:pPr>
    </w:p>
    <w:p w14:paraId="000000B7">
      <w:pPr>
        <w:pStyle w:val="Normal(Web)"/>
        <w:tabs>
          <w:tab w:val="left" w:pos="2552"/>
        </w:tabs>
        <w:spacing w:before="20" w:after="0"/>
        <w:ind w:left="1858" w:hanging="23"/>
        <w:contextualSpacing w:val="on"/>
        <w:jc w:val="both"/>
        <w:rPr>
          <w:rFonts w:ascii="CharterITC" w:hAnsi="CharterITC"/>
          <w:b/>
          <w:bCs/>
          <w:sz w:val="28"/>
          <w:szCs w:val="28"/>
        </w:rPr>
      </w:pPr>
      <w:r>
        <w:rPr>
          <w:rFonts w:ascii="CharterITC" w:hAnsi="CharterITC"/>
          <w:sz w:val="28"/>
          <w:szCs w:val="28"/>
        </w:rPr>
        <w:drawing xmlns:mc="http://schemas.openxmlformats.org/markup-compatibility/2006">
          <wp:anchor allowOverlap="1" behindDoc="0" distT="0" distB="0" distL="114300" distR="114300" layoutInCell="1" locked="0" relativeHeight="251947008" simplePos="0">
            <wp:simplePos x="0" y="0"/>
            <wp:positionH relativeFrom="column">
              <wp:posOffset>-85090</wp:posOffset>
            </wp:positionH>
            <wp:positionV relativeFrom="paragraph">
              <wp:posOffset>19685</wp:posOffset>
            </wp:positionV>
            <wp:extent cx="985520" cy="1566545"/>
            <wp:effectExtent l="0" t="0" r="0" b="0"/>
            <wp:wrapTight wrapText="bothSides">
              <wp:wrapPolygon edited="0">
                <wp:start x="0" y="0"/>
                <wp:lineTo x="0" y="21276"/>
                <wp:lineTo x="21294" y="21276"/>
                <wp:lineTo x="21294" y="0"/>
                <wp:lineTo x="0" y="0"/>
              </wp:wrapPolygon>
            </wp:wrapTight>
            <wp:docPr id="212081593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0815844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85520" cy="1566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harterITC" w:hAnsi="CharterITC"/>
          <w:bCs/>
          <w:sz w:val="28"/>
          <w:szCs w:val="28"/>
        </w:rPr>
        <w:t xml:space="preserve">Украинский дрон прицельно сбросил взрывное устройство на </w:t>
      </w:r>
      <w:r>
        <w:rPr>
          <w:rFonts w:ascii="CharterITC" w:hAnsi="CharterITC"/>
          <w:bCs/>
          <w:sz w:val="28"/>
          <w:szCs w:val="28"/>
        </w:rPr>
        <w:t xml:space="preserve">гражданский автомобиль, двигавшийся по трассе близ поселка Мирное. В результате удара крышу автомобиля разворотило. </w:t>
      </w:r>
      <w:r>
        <w:rPr>
          <w:rFonts w:ascii="CharterITC" w:hAnsi="CharterITC"/>
          <w:b/>
          <w:bCs/>
          <w:sz w:val="28"/>
          <w:szCs w:val="28"/>
        </w:rPr>
        <w:t xml:space="preserve">Погибли четыре находившиеся в автомашине женщины. </w:t>
      </w:r>
      <w:r>
        <w:rPr>
          <w:rFonts w:ascii="CharterITC" w:hAnsi="CharterITC"/>
          <w:bCs/>
          <w:i/>
          <w:sz w:val="28"/>
          <w:szCs w:val="28"/>
        </w:rPr>
        <w:t>Дополнительные фото- и видеоматериалы размещены в папке «</w:t>
      </w:r>
      <w:r>
        <w:rPr>
          <w:rFonts w:ascii="CharterITC" w:hAnsi="CharterITC"/>
          <w:bCs/>
          <w:i/>
          <w:sz w:val="28"/>
          <w:szCs w:val="28"/>
        </w:rPr>
        <w:t>Мирное</w:t>
      </w:r>
      <w:r>
        <w:rPr>
          <w:rFonts w:ascii="CharterITC" w:hAnsi="CharterITC"/>
          <w:bCs/>
          <w:i/>
          <w:sz w:val="28"/>
          <w:szCs w:val="28"/>
        </w:rPr>
        <w:t>, Запорожская область, 23.04.24».</w:t>
      </w:r>
    </w:p>
    <w:p w14:paraId="000000B8">
      <w:pPr>
        <w:spacing w:after="200" w:line="240" w:lineRule="auto"/>
        <w:ind w:left="2410"/>
        <w:contextualSpacing w:val="on"/>
        <w:jc w:val="both"/>
        <w:rPr>
          <w:rFonts w:ascii="CharterITC" w:hAnsi="CharterITC"/>
          <w:sz w:val="28"/>
          <w:szCs w:val="28"/>
        </w:rPr>
      </w:pPr>
    </w:p>
    <w:p w14:paraId="000000B9">
      <w:pPr>
        <w:spacing w:after="200" w:line="240" w:lineRule="auto"/>
        <w:ind w:left="2410"/>
        <w:contextualSpacing w:val="on"/>
        <w:jc w:val="both"/>
        <w:rPr>
          <w:rFonts w:ascii="CharterITC" w:hAnsi="CharterITC"/>
          <w:sz w:val="28"/>
          <w:szCs w:val="28"/>
        </w:rPr>
      </w:pPr>
    </w:p>
    <w:p w14:paraId="000000BA">
      <w:pPr>
        <w:spacing w:after="200" w:line="240" w:lineRule="auto"/>
        <w:ind w:left="2410"/>
        <w:contextualSpacing w:val="on"/>
        <w:jc w:val="both"/>
        <w:rPr>
          <w:rFonts w:ascii="CharterITC" w:hAnsi="CharterITC"/>
          <w:sz w:val="28"/>
          <w:szCs w:val="28"/>
        </w:rPr>
      </w:pPr>
    </w:p>
    <w:p w14:paraId="000000BB">
      <w:pPr>
        <w:spacing w:after="200" w:line="240" w:lineRule="auto"/>
        <w:contextualSpacing w:val="on"/>
        <w:jc w:val="both"/>
        <w:rPr>
          <w:rFonts w:ascii="CharterITC" w:hAnsi="CharterITC"/>
          <w:sz w:val="36"/>
          <w:szCs w:val="36"/>
        </w:rPr>
      </w:pPr>
    </w:p>
    <w:p w14:paraId="000000BC">
      <w:pPr>
        <w:spacing w:after="200" w:line="240" w:lineRule="auto"/>
        <w:contextualSpacing w:val="on"/>
        <w:jc w:val="both"/>
        <w:rPr>
          <w:rFonts w:ascii="CharterITC" w:hAnsi="CharterITC"/>
          <w:sz w:val="36"/>
          <w:szCs w:val="36"/>
        </w:rPr>
      </w:pPr>
      <w:r>
        <w:rPr>
          <w:rFonts w:ascii="CharterITC" w:hAnsi="CharterITC"/>
          <w:sz w:val="36"/>
          <w:szCs w:val="36"/>
        </w:rPr>
        <mc:AlternateContent>
          <mc:Choice Requires="wps">
            <w:drawing xmlns:mc="http://schemas.openxmlformats.org/markup-compatibility/2006">
              <wp:anchor allowOverlap="1" behindDoc="0" distT="45720" distB="45720" distL="114300" distR="114300" layoutInCell="1" locked="0" relativeHeight="251958272" simplePos="0">
                <wp:simplePos x="0" y="0"/>
                <wp:positionH relativeFrom="column">
                  <wp:posOffset>-219075</wp:posOffset>
                </wp:positionH>
                <wp:positionV relativeFrom="paragraph">
                  <wp:posOffset>263525</wp:posOffset>
                </wp:positionV>
                <wp:extent cx="1083310" cy="344170"/>
                <wp:effectExtent l="0" t="0" r="0" b="0"/>
                <wp:wrapSquare wrapText="bothSides"/>
                <wp:docPr id="2120815934" name="Надпись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Pr id="2120815846" name="Надпись 10"/>
                      <wps:cNvSpPr txBox="1">
                        <a:spLocks noChangeArrowheads="1"/>
                      </wps:cNvSpPr>
                      <wps:spPr>
                        <a:xfrm>
                          <a:off x="0" y="0"/>
                          <a:ext cx="1083310" cy="3441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</a:ln>
                      </wps:spPr>
                      <wps:txbx id="13">
                        <w:txbxContent>
                          <w:p w14:paraId="000000BD">
                            <w:r>
                              <w:rPr>
                                <w:rFonts w:ascii="CharterITC" w:hAnsi="CharterITC"/>
                                <w:color w:val="254061"/>
                                <w:sz w:val="28"/>
                                <w:szCs w:val="28"/>
                              </w:rPr>
                              <w:t xml:space="preserve">      25.04.24</w:t>
                            </w:r>
                          </w:p>
                        </w:txbxContent>
                      </wps:txbx>
                      <wps:bodyPr rot="0" vert="horz" lIns="91440" tIns="45720" rIns="91440" bIns="4572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21D0824-B4C8-2A0D-EA7925478E3E" coordsize="21600,21600" style="position:absolute;width:85.3pt;height:27.1pt;margin-top:20.75pt;margin-left:-17.25pt;mso-wrap-distance-left:9pt;mso-wrap-distance-right:9pt;mso-wrap-distance-top:3.6pt;mso-wrap-distance-bottom:3.6pt;rotation:0.000000;z-index:251958272;" fillcolor="#ffffff" stroked="f" o:spt="1" path="m0,0 l0,21600 r21600,0 l21600,0 x e">
                <w10:wrap type="square" side="both"/>
                <v:fill type="solid" color="#ffffff" opacity="1.000000"/>
                <o:lock/>
              </v:shape>
            </w:pict>
          </mc:Fallback>
        </mc:AlternateContent>
      </w:r>
    </w:p>
    <w:p w14:paraId="000000BE">
      <w:pPr>
        <w:spacing w:after="200" w:line="240" w:lineRule="auto"/>
        <w:ind w:left="1843"/>
        <w:contextualSpacing w:val="on"/>
        <w:jc w:val="both"/>
        <w:rPr>
          <w:rFonts w:ascii="CharterITC" w:cs="Times New Roman" w:eastAsia="Times New Roman" w:hAnsi="CharterITC"/>
          <w:bCs/>
          <w:i/>
          <w:sz w:val="28"/>
          <w:szCs w:val="28"/>
          <w:lang w:eastAsia="ru-RU"/>
        </w:rPr>
      </w:pPr>
      <w:r>
        <w:rPr>
          <w:rFonts w:ascii="CharterITC" w:cs="Times New Roman" w:eastAsia="Times New Roman" w:hAnsi="CharterITC"/>
          <w:bCs/>
          <w:sz w:val="28"/>
          <w:szCs w:val="28"/>
          <w:lang w:eastAsia="ru-RU"/>
        </w:rPr>
        <w:drawing xmlns:mc="http://schemas.openxmlformats.org/markup-compatibility/2006">
          <wp:anchor allowOverlap="1" behindDoc="0" distT="0" distB="0" distL="114300" distR="114300" layoutInCell="1" locked="0" relativeHeight="251959296" simplePos="0">
            <wp:simplePos x="0" y="0"/>
            <wp:positionH relativeFrom="column">
              <wp:posOffset>-318770</wp:posOffset>
            </wp:positionH>
            <wp:positionV relativeFrom="paragraph">
              <wp:posOffset>446405</wp:posOffset>
            </wp:positionV>
            <wp:extent cx="1630045" cy="1146810"/>
            <wp:effectExtent l="0" t="0" r="0" b="0"/>
            <wp:wrapTight wrapText="bothSides">
              <wp:wrapPolygon edited="0">
                <wp:start x="-446" y="-897"/>
                <wp:lineTo x="-446" y="20631"/>
                <wp:lineTo x="21726" y="20631"/>
                <wp:lineTo x="21726" y="-897"/>
                <wp:lineTo x="-446" y="-897"/>
              </wp:wrapPolygon>
            </wp:wrapTight>
            <wp:docPr id="2120815935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0815845" name="Рисунок 11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30045" cy="1146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CharterITC" w:cs="Times New Roman" w:eastAsia="Times New Roman" w:hAnsi="CharterITC"/>
          <w:bCs/>
          <w:sz w:val="28"/>
          <w:szCs w:val="28"/>
          <w:lang w:eastAsia="ru-RU"/>
        </w:rPr>
        <w:t>ВСУ нанес</w:t>
      </w:r>
      <w:r>
        <w:rPr>
          <w:rFonts w:ascii="CharterITC" w:cs="Times New Roman" w:eastAsia="Times New Roman" w:hAnsi="CharterITC"/>
          <w:bCs/>
          <w:sz w:val="28"/>
          <w:szCs w:val="28"/>
          <w:lang w:eastAsia="ru-RU"/>
        </w:rPr>
        <w:t xml:space="preserve">ли ракетный удар по многоэтажному жилому дому в Токмаке. </w:t>
      </w:r>
      <w:r>
        <w:rPr>
          <w:rFonts w:ascii="CharterITC" w:cs="Times New Roman" w:eastAsia="Times New Roman" w:hAnsi="CharterITC"/>
          <w:b/>
          <w:bCs/>
          <w:sz w:val="28"/>
          <w:szCs w:val="28"/>
          <w:lang w:eastAsia="ru-RU"/>
        </w:rPr>
        <w:t>Ранения получили четверо мирных жителей.</w:t>
      </w:r>
      <w:r>
        <w:rPr>
          <w:rFonts w:ascii="CharterITC" w:cs="Times New Roman" w:eastAsia="Times New Roman" w:hAnsi="CharterITC"/>
          <w:b/>
          <w:bCs/>
          <w:sz w:val="28"/>
          <w:szCs w:val="28"/>
          <w:lang w:eastAsia="ru-RU"/>
        </w:rPr>
        <w:t xml:space="preserve"> </w:t>
      </w:r>
      <w:r>
        <w:rPr>
          <w:rFonts w:ascii="CharterITC" w:cs="Times New Roman" w:eastAsia="Times New Roman" w:hAnsi="CharterITC"/>
          <w:b/>
          <w:bCs/>
          <w:sz w:val="28"/>
          <w:szCs w:val="28"/>
          <w:lang w:eastAsia="ru-RU"/>
        </w:rPr>
        <w:t xml:space="preserve">Через сутки </w:t>
      </w:r>
      <w:r>
        <w:rPr>
          <w:rFonts w:ascii="CharterITC" w:cs="Times New Roman" w:eastAsia="Times New Roman" w:hAnsi="CharterITC"/>
          <w:b/>
          <w:bCs/>
          <w:sz w:val="28"/>
          <w:szCs w:val="28"/>
          <w:lang w:eastAsia="ru-RU"/>
        </w:rPr>
        <w:t xml:space="preserve">под завалами </w:t>
      </w:r>
      <w:r>
        <w:rPr>
          <w:rFonts w:ascii="CharterITC" w:cs="Times New Roman" w:eastAsia="Times New Roman" w:hAnsi="CharterITC"/>
          <w:b/>
          <w:bCs/>
          <w:sz w:val="28"/>
          <w:szCs w:val="28"/>
          <w:lang w:eastAsia="ru-RU"/>
        </w:rPr>
        <w:t xml:space="preserve">было </w:t>
      </w:r>
      <w:r>
        <w:rPr>
          <w:rFonts w:ascii="CharterITC" w:cs="Times New Roman" w:eastAsia="Times New Roman" w:hAnsi="CharterITC"/>
          <w:b/>
          <w:bCs/>
          <w:sz w:val="28"/>
          <w:szCs w:val="28"/>
          <w:lang w:eastAsia="ru-RU"/>
        </w:rPr>
        <w:t>об</w:t>
      </w:r>
      <w:r>
        <w:rPr>
          <w:rFonts w:ascii="CharterITC" w:cs="Times New Roman" w:eastAsia="Times New Roman" w:hAnsi="CharterITC"/>
          <w:b/>
          <w:bCs/>
          <w:sz w:val="28"/>
          <w:szCs w:val="28"/>
          <w:lang w:eastAsia="ru-RU"/>
        </w:rPr>
        <w:t>наружено</w:t>
      </w:r>
      <w:r>
        <w:rPr>
          <w:rFonts w:ascii="CharterITC" w:cs="Times New Roman" w:eastAsia="Times New Roman" w:hAnsi="CharterITC"/>
          <w:b/>
          <w:bCs/>
          <w:sz w:val="28"/>
          <w:szCs w:val="28"/>
          <w:lang w:eastAsia="ru-RU"/>
        </w:rPr>
        <w:t xml:space="preserve"> тело погибшего мужчины.</w:t>
      </w:r>
      <w:r>
        <w:rPr>
          <w:rFonts w:ascii="CharterITC" w:cs="Times New Roman" w:eastAsia="Times New Roman" w:hAnsi="CharterITC"/>
          <w:b/>
          <w:bCs/>
          <w:sz w:val="28"/>
          <w:szCs w:val="28"/>
          <w:lang w:eastAsia="ru-RU"/>
        </w:rPr>
        <w:t xml:space="preserve"> </w:t>
      </w:r>
      <w:r>
        <w:rPr>
          <w:rFonts w:ascii="CharterITC" w:cs="Times New Roman" w:eastAsia="Times New Roman" w:hAnsi="CharterITC"/>
          <w:bCs/>
          <w:sz w:val="28"/>
          <w:szCs w:val="28"/>
          <w:lang w:eastAsia="ru-RU"/>
        </w:rPr>
        <w:t>Полность</w:t>
      </w:r>
      <w:r>
        <w:rPr>
          <w:rFonts w:ascii="CharterITC" w:cs="Times New Roman" w:eastAsia="Times New Roman" w:hAnsi="CharterITC"/>
          <w:bCs/>
          <w:sz w:val="28"/>
          <w:szCs w:val="28"/>
          <w:lang w:eastAsia="ru-RU"/>
        </w:rPr>
        <w:t xml:space="preserve">ю разрушены четыре квартиры, еще нескольким квартирам нанесен значительный ущерб. </w:t>
      </w:r>
      <w:r>
        <w:rPr>
          <w:rFonts w:ascii="CharterITC" w:cs="Times New Roman" w:eastAsia="Times New Roman" w:hAnsi="CharterITC"/>
          <w:bCs/>
          <w:i/>
          <w:sz w:val="28"/>
          <w:szCs w:val="28"/>
          <w:lang w:eastAsia="ru-RU"/>
        </w:rPr>
        <w:t>Дополнительные фотоматериалы размещены в папке «Токмак, Запорожская область, 25.04.24».</w:t>
      </w:r>
    </w:p>
    <w:p w14:paraId="000000BF">
      <w:pPr>
        <w:spacing w:after="200" w:line="240" w:lineRule="auto"/>
        <w:contextualSpacing w:val="on"/>
        <w:jc w:val="both"/>
        <w:rPr>
          <w:rFonts w:ascii="CharterITC" w:cs="Times New Roman" w:eastAsia="Times New Roman" w:hAnsi="CharterITC"/>
          <w:bCs/>
          <w:sz w:val="28"/>
          <w:szCs w:val="28"/>
          <w:lang w:eastAsia="ru-RU"/>
        </w:rPr>
      </w:pPr>
    </w:p>
    <w:p w14:paraId="000000C0">
      <w:pPr>
        <w:spacing w:after="200" w:line="240" w:lineRule="auto"/>
        <w:contextualSpacing w:val="on"/>
        <w:jc w:val="both"/>
        <w:rPr>
          <w:rFonts w:ascii="CharterITC" w:cs="Times New Roman" w:eastAsia="Times New Roman" w:hAnsi="CharterITC"/>
          <w:bCs/>
          <w:sz w:val="28"/>
          <w:szCs w:val="28"/>
          <w:lang w:eastAsia="ru-RU"/>
        </w:rPr>
      </w:pPr>
      <w:r>
        <w:rPr>
          <w:rFonts w:ascii="CharterITC" w:hAnsi="CharterITC"/>
          <w:sz w:val="36"/>
          <w:szCs w:val="36"/>
        </w:rPr>
        <mc:AlternateContent>
          <mc:Choice Requires="wps">
            <w:drawing xmlns:mc="http://schemas.openxmlformats.org/markup-compatibility/2006">
              <wp:anchor allowOverlap="1" behindDoc="0" distT="45720" distB="45720" distL="114300" distR="114300" layoutInCell="1" locked="0" relativeHeight="251981833" simplePos="0">
                <wp:simplePos x="0" y="0"/>
                <wp:positionH relativeFrom="column">
                  <wp:posOffset>-219075</wp:posOffset>
                </wp:positionH>
                <wp:positionV relativeFrom="paragraph">
                  <wp:posOffset>263525</wp:posOffset>
                </wp:positionV>
                <wp:extent cx="1083310" cy="344170"/>
                <wp:effectExtent l="0" t="0" r="0" b="0"/>
                <wp:wrapSquare wrapText="bothSides"/>
                <wp:docPr id="2120815936" name="Надпись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Pr id="3" name="Надпись 10"/>
                      <wps:cNvSpPr txBox="1">
                        <a:spLocks noChangeArrowheads="1"/>
                      </wps:cNvSpPr>
                      <wps:spPr>
                        <a:xfrm>
                          <a:off x="0" y="0"/>
                          <a:ext cx="1083310" cy="3441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</a:ln>
                      </wps:spPr>
                      <wps:txbx id="25">
                        <w:txbxContent>
                          <w:p w14:paraId="000000C1">
                            <w:r>
                              <w:rPr>
                                <w:rFonts w:ascii="CharterITC" w:hAnsi="CharterITC"/>
                                <w:color w:val="254061"/>
                                <w:sz w:val="28"/>
                                <w:szCs w:val="28"/>
                              </w:rPr>
                              <w:t xml:space="preserve">      26.04.24</w:t>
                            </w:r>
                          </w:p>
                        </w:txbxContent>
                      </wps:txbx>
                      <wps:bodyPr rot="0" vert="horz" lIns="91440" tIns="45720" rIns="91440" bIns="4572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10AF9AA6-E804-097B-79DBA9A74C96" coordsize="21600,21600" style="position:absolute;width:85.3pt;height:27.1pt;margin-top:20.75pt;margin-left:-17.25pt;mso-wrap-distance-left:9pt;mso-wrap-distance-right:9pt;mso-wrap-distance-top:3.6pt;mso-wrap-distance-bottom:3.6pt;rotation:0.000000;z-index:251981833;" fillcolor="#ffffff" stroked="f" o:spt="1" path="m0,0 l0,21600 r21600,0 l21600,0 x e">
                <w10:wrap type="square" side="both"/>
                <v:fill type="solid" color="#ffffff" opacity="1.000000"/>
                <o:lock/>
              </v:shape>
            </w:pict>
          </mc:Fallback>
        </mc:AlternateContent>
      </w:r>
    </w:p>
    <w:p w14:paraId="000000C2">
      <w:pPr>
        <w:spacing w:after="200" w:line="240" w:lineRule="auto"/>
        <w:ind w:left="1732" w:hanging="1732"/>
        <w:contextualSpacing w:val="on"/>
        <w:jc w:val="both"/>
        <w:rPr>
          <w:rFonts w:ascii="CharterITC" w:cs="Times New Roman" w:eastAsia="Times New Roman" w:hAnsi="CharterITC"/>
          <w:b w:val="off"/>
          <w:bCs w:val="off"/>
          <w:sz w:val="28"/>
          <w:szCs w:val="28"/>
          <w:lang w:eastAsia="ru-RU"/>
        </w:rPr>
      </w:pPr>
      <w:r>
        <w:rPr>
          <w:rFonts w:ascii="CharterITC" w:cs="Times New Roman" w:eastAsia="Times New Roman" w:hAnsi="CharterITC"/>
          <w:bCs/>
          <w:sz w:val="28"/>
          <w:szCs w:val="28"/>
          <w:lang w:eastAsia="ru-RU"/>
        </w:rPr>
        <w:t xml:space="preserve"> ВСУ обстреляли реактивными снарядами село Запорожье    Токмакского района. </w:t>
      </w:r>
      <w:r>
        <w:rPr>
          <w:rFonts w:ascii="CharterITC" w:cs="Times New Roman" w:eastAsia="Times New Roman" w:hAnsi="CharterITC"/>
          <w:b/>
          <w:bCs/>
          <w:sz w:val="28"/>
          <w:szCs w:val="28"/>
          <w:lang w:eastAsia="ru-RU"/>
        </w:rPr>
        <w:t xml:space="preserve">Ранения получили четыре мирных жителя, в том числе несовершеннолетний. </w:t>
      </w:r>
      <w:r>
        <w:rPr>
          <w:rFonts w:ascii="CharterITC" w:cs="Times New Roman" w:eastAsia="Times New Roman" w:hAnsi="CharterITC"/>
          <w:b w:val="off"/>
          <w:bCs w:val="off"/>
          <w:sz w:val="28"/>
          <w:szCs w:val="28"/>
          <w:lang w:eastAsia="ru-RU"/>
        </w:rPr>
        <w:t>Повреждены два частных жилых дома.</w:t>
      </w:r>
    </w:p>
    <w:p w14:paraId="000000C3">
      <w:pPr>
        <w:spacing w:after="200" w:line="240" w:lineRule="auto"/>
        <w:contextualSpacing w:val="on"/>
        <w:jc w:val="both"/>
        <w:rPr>
          <w:rFonts w:ascii="CharterITC" w:cs="Times New Roman" w:eastAsia="Times New Roman" w:hAnsi="CharterITC"/>
          <w:bCs/>
          <w:sz w:val="28"/>
          <w:szCs w:val="28"/>
          <w:lang w:eastAsia="ru-RU"/>
        </w:rPr>
      </w:pPr>
    </w:p>
    <w:p w14:paraId="000000C4">
      <w:pPr>
        <w:spacing w:after="200" w:line="240" w:lineRule="auto"/>
        <w:contextualSpacing w:val="on"/>
        <w:jc w:val="both"/>
        <w:rPr>
          <w:rFonts w:ascii="CharterITC" w:cs="Times New Roman" w:eastAsia="Times New Roman" w:hAnsi="CharterITC"/>
          <w:bCs/>
          <w:sz w:val="28"/>
          <w:szCs w:val="28"/>
          <w:lang w:eastAsia="ru-RU"/>
        </w:rPr>
      </w:pPr>
    </w:p>
    <w:p w14:paraId="000000C5">
      <w:pPr>
        <w:spacing w:after="200" w:line="240" w:lineRule="auto"/>
        <w:contextualSpacing w:val="on"/>
        <w:jc w:val="both"/>
        <w:rPr>
          <w:rFonts w:ascii="CharterITC" w:cs="Times New Roman" w:eastAsia="Times New Roman" w:hAnsi="CharterITC"/>
          <w:bCs/>
          <w:sz w:val="28"/>
          <w:szCs w:val="28"/>
          <w:lang w:eastAsia="ru-RU"/>
        </w:rPr>
      </w:pPr>
    </w:p>
    <w:p w14:paraId="000000C6">
      <w:pPr>
        <w:spacing w:after="200" w:line="240" w:lineRule="auto"/>
        <w:ind w:left="1860" w:hanging="8"/>
        <w:contextualSpacing w:val="on"/>
        <w:jc w:val="both"/>
        <w:rPr>
          <w:rFonts w:ascii="CharterITC" w:cs="Times New Roman" w:eastAsia="Times New Roman" w:hAnsi="CharterITC"/>
          <w:b w:val="off"/>
          <w:bCs w:val="off"/>
          <w:sz w:val="28"/>
          <w:szCs w:val="28"/>
          <w:lang w:eastAsia="ru-RU"/>
        </w:rPr>
      </w:pPr>
      <w:r>
        <w:rPr>
          <w:rFonts w:ascii="CharterITC" w:hAnsi="CharterITC"/>
          <w:sz w:val="36"/>
          <w:szCs w:val="36"/>
        </w:rPr>
        <mc:AlternateContent>
          <mc:Choice Requires="wps">
            <w:drawing xmlns:mc="http://schemas.openxmlformats.org/markup-compatibility/2006">
              <wp:anchor allowOverlap="1" behindDoc="0" distT="45720" distB="45720" distL="114300" distR="114300" layoutInCell="1" locked="0" relativeHeight="251981831" simplePos="0">
                <wp:simplePos x="0" y="0"/>
                <wp:positionH relativeFrom="column">
                  <wp:posOffset>-218440</wp:posOffset>
                </wp:positionH>
                <wp:positionV relativeFrom="paragraph">
                  <wp:posOffset>78105</wp:posOffset>
                </wp:positionV>
                <wp:extent cx="1083310" cy="392430"/>
                <wp:effectExtent l="0" t="0" r="0" b="0"/>
                <wp:wrapSquare wrapText="bothSides"/>
                <wp:docPr id="2120815937" name="Надпись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Pr id="1" name="Надпись 10"/>
                      <wps:cNvSpPr txBox="1">
                        <a:spLocks noChangeArrowheads="1"/>
                      </wps:cNvSpPr>
                      <wps:spPr>
                        <a:xfrm>
                          <a:off x="0" y="0"/>
                          <a:ext cx="1083310" cy="3924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</a:ln>
                      </wps:spPr>
                      <wps:txbx id="24">
                        <w:txbxContent>
                          <w:p w14:paraId="000000C7">
                            <w:r>
                              <w:rPr>
                                <w:rFonts w:ascii="CharterITC" w:hAnsi="CharterITC"/>
                                <w:color w:val="254061"/>
                                <w:sz w:val="28"/>
                                <w:szCs w:val="28"/>
                              </w:rPr>
                              <w:t xml:space="preserve">     28.04.24</w:t>
                            </w:r>
                          </w:p>
                        </w:txbxContent>
                      </wps:txbx>
                      <wps:bodyPr rot="0" vert="horz" lIns="91440" tIns="45720" rIns="91440" bIns="4572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D45684B3-0A93-FA30-FD39ACFE38F4" coordsize="21600,21600" style="position:absolute;width:85.3pt;height:30.9pt;margin-top:6.15pt;margin-left:-17.2pt;mso-wrap-distance-left:9pt;mso-wrap-distance-right:9pt;mso-wrap-distance-top:3.6pt;mso-wrap-distance-bottom:3.6pt;rotation:0.000000;z-index:251981831;" fillcolor="#ffffff" stroked="f" o:spt="1" path="m0,0 l0,21600 r21600,0 l21600,0 x e">
                <w10:wrap type="square" side="both"/>
                <v:fill type="solid" color="#ffffff" opacity="1.000000"/>
                <o:lock/>
              </v:shape>
            </w:pict>
          </mc:Fallback>
        </mc:AlternateContent>
      </w:r>
      <w:r>
        <w:rPr>
          <w:rFonts w:ascii="CharterITC" w:cs="Times New Roman" w:eastAsia="Times New Roman" w:hAnsi="CharterITC"/>
          <w:bCs/>
          <w:sz w:val="28"/>
          <w:szCs w:val="28"/>
          <w:lang w:eastAsia="ru-RU"/>
        </w:rPr>
        <w:t xml:space="preserve">ВСУ обстреляли город Пологи из ствольной артиллерии. </w:t>
      </w:r>
      <w:r>
        <w:rPr>
          <w:rFonts w:ascii="CharterITC" w:cs="Times New Roman" w:eastAsia="Times New Roman" w:hAnsi="CharterITC"/>
          <w:b/>
          <w:bCs/>
          <w:sz w:val="28"/>
          <w:szCs w:val="28"/>
          <w:lang w:eastAsia="ru-RU"/>
        </w:rPr>
        <w:t xml:space="preserve">Погибли два мирных жителя. Ранения получили женщина 1987 г.р. и ее шестилетняя дочь. </w:t>
      </w:r>
      <w:r>
        <w:rPr>
          <w:rFonts w:ascii="CharterITC" w:cs="Times New Roman" w:eastAsia="Times New Roman" w:hAnsi="CharterITC"/>
          <w:b w:val="off"/>
          <w:bCs w:val="off"/>
          <w:sz w:val="28"/>
          <w:szCs w:val="28"/>
          <w:lang w:eastAsia="ru-RU"/>
        </w:rPr>
        <w:t>В результате прямого попадания снаряда полностью разрушен частный жилой дом, еще шесть домостроений получили повреждения.</w:t>
      </w:r>
    </w:p>
    <w:p w14:paraId="000000C8">
      <w:pPr>
        <w:spacing w:after="200" w:line="240" w:lineRule="auto"/>
        <w:contextualSpacing w:val="on"/>
        <w:jc w:val="both"/>
        <w:rPr>
          <w:rFonts w:ascii="CharterITC" w:cs="Times New Roman" w:eastAsia="Times New Roman" w:hAnsi="CharterITC"/>
          <w:b/>
          <w:bCs/>
          <w:sz w:val="28"/>
          <w:szCs w:val="28"/>
          <w:lang w:eastAsia="ru-RU"/>
        </w:rPr>
      </w:pPr>
    </w:p>
    <w:p w14:paraId="000000C9">
      <w:pPr>
        <w:spacing w:after="200" w:line="240" w:lineRule="auto"/>
        <w:contextualSpacing w:val="on"/>
        <w:jc w:val="both"/>
        <w:rPr>
          <w:rFonts w:ascii="CharterITC" w:cs="Times New Roman" w:eastAsia="Times New Roman" w:hAnsi="CharterITC"/>
          <w:bCs/>
          <w:sz w:val="28"/>
          <w:szCs w:val="28"/>
          <w:lang w:eastAsia="ru-RU"/>
        </w:rPr>
      </w:pPr>
    </w:p>
    <w:p w14:paraId="000000CA">
      <w:pPr>
        <w:spacing w:after="200" w:line="240" w:lineRule="auto"/>
        <w:contextualSpacing w:val="on"/>
        <w:jc w:val="both"/>
        <w:rPr>
          <w:rFonts w:ascii="CharterITC" w:cs="Times New Roman" w:eastAsia="Times New Roman" w:hAnsi="CharterITC"/>
          <w:bCs/>
          <w:sz w:val="28"/>
          <w:szCs w:val="28"/>
          <w:lang w:eastAsia="ru-RU"/>
        </w:rPr>
      </w:pPr>
    </w:p>
    <w:p w14:paraId="000000CB">
      <w:pPr>
        <w:spacing w:after="200" w:line="240" w:lineRule="auto"/>
        <w:contextualSpacing w:val="on"/>
        <w:jc w:val="both"/>
        <w:rPr>
          <w:rFonts w:ascii="CharterITC" w:cs="Times New Roman" w:eastAsia="Times New Roman" w:hAnsi="CharterITC"/>
          <w:bCs/>
          <w:sz w:val="28"/>
          <w:szCs w:val="28"/>
          <w:lang w:eastAsia="ru-RU"/>
        </w:rPr>
      </w:pPr>
    </w:p>
    <w:p w14:paraId="000000CC">
      <w:pPr>
        <w:spacing w:after="200" w:line="240" w:lineRule="auto"/>
        <w:contextualSpacing w:val="on"/>
        <w:jc w:val="both"/>
        <w:rPr>
          <w:rFonts w:ascii="CharterITC" w:cs="Times New Roman" w:eastAsia="Times New Roman" w:hAnsi="CharterITC"/>
          <w:bCs/>
          <w:sz w:val="28"/>
          <w:szCs w:val="28"/>
          <w:lang w:eastAsia="ru-RU"/>
        </w:rPr>
      </w:pPr>
    </w:p>
    <w:p w14:paraId="000000CD">
      <w:pPr>
        <w:spacing w:after="200" w:line="240" w:lineRule="auto"/>
        <w:contextualSpacing w:val="on"/>
        <w:jc w:val="both"/>
        <w:rPr>
          <w:rFonts w:ascii="CharterITC" w:cs="Times New Roman" w:eastAsia="Times New Roman" w:hAnsi="CharterITC"/>
          <w:bCs/>
          <w:sz w:val="28"/>
          <w:szCs w:val="28"/>
          <w:lang w:eastAsia="ru-RU"/>
        </w:rPr>
      </w:pPr>
    </w:p>
    <w:p w14:paraId="000000CE">
      <w:pPr>
        <w:spacing w:after="200" w:line="240" w:lineRule="auto"/>
        <w:contextualSpacing w:val="on"/>
        <w:jc w:val="both"/>
        <w:rPr>
          <w:rFonts w:ascii="CharterITC" w:hAnsi="CharterITC"/>
          <w:sz w:val="36"/>
          <w:szCs w:val="36"/>
        </w:rPr>
      </w:pPr>
      <w:r>
        <w:rPr>
          <w:rFonts w:ascii="CharterITC" w:hAnsi="CharterITC"/>
          <w:sz w:val="36"/>
          <w:szCs w:val="36"/>
        </w:rPr>
        <w:t>Курская область</w:t>
      </w:r>
    </w:p>
    <w:p w14:paraId="000000CF">
      <w:pPr>
        <w:spacing w:after="200" w:line="240" w:lineRule="auto"/>
        <w:ind w:left="2410"/>
        <w:contextualSpacing w:val="on"/>
        <w:jc w:val="both"/>
        <w:rPr>
          <w:rFonts w:ascii="CharterITC" w:hAnsi="CharterITC"/>
          <w:sz w:val="36"/>
          <w:szCs w:val="36"/>
        </w:rPr>
      </w:pPr>
      <w:r>
        <w:rPr>
          <w:rFonts w:ascii="CharterITC" w:hAnsi="CharterITC"/>
          <w:sz w:val="36"/>
          <w:szCs w:val="36"/>
          <w:lang w:eastAsia="ru-RU"/>
        </w:rPr>
        <mc:AlternateContent>
          <mc:Choice Requires="wps">
            <w:drawing xmlns:mc="http://schemas.openxmlformats.org/markup-compatibility/2006">
              <wp:anchor allowOverlap="1" behindDoc="0" distT="45720" distB="45720" distL="114300" distR="114300" layoutInCell="1" locked="0" relativeHeight="251940864" simplePos="0">
                <wp:simplePos x="0" y="0"/>
                <wp:positionH relativeFrom="column">
                  <wp:posOffset>-186055</wp:posOffset>
                </wp:positionH>
                <wp:positionV relativeFrom="paragraph">
                  <wp:posOffset>362585</wp:posOffset>
                </wp:positionV>
                <wp:extent cx="1175385" cy="328930"/>
                <wp:effectExtent l="0" t="0" r="0" b="0"/>
                <wp:wrapSquare wrapText="bothSides"/>
                <wp:docPr id="2120815938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Pr id="2120815847" name="Надпись 2"/>
                      <wps:cNvSpPr txBox="1">
                        <a:spLocks noChangeArrowheads="1"/>
                      </wps:cNvSpPr>
                      <wps:spPr>
                        <a:xfrm>
                          <a:off x="0" y="0"/>
                          <a:ext cx="1175385" cy="3289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</a:ln>
                      </wps:spPr>
                      <wps:txbx id="14">
                        <w:txbxContent>
                          <w:p w14:paraId="000000D0">
                            <w:r>
                              <w:rPr>
                                <w:rFonts w:ascii="CharterITC" w:hAnsi="CharterITC"/>
                                <w:color w:val="254061"/>
                                <w:sz w:val="28"/>
                                <w:szCs w:val="28"/>
                              </w:rPr>
                              <w:t xml:space="preserve">     26.04.24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9B5F3021-A2D6-E8C3-EE6244A4C3A5" coordsize="21600,21600" style="position:absolute;width:92.55pt;height:25.9pt;mso-width-percent:0;mso-width-relative:margin;mso-height-percent:0;mso-height-relative:margin;margin-top:28.55pt;margin-left:-14.65pt;mso-wrap-distance-left:9pt;mso-wrap-distance-right:9pt;mso-wrap-distance-top:3.6pt;mso-wrap-distance-bottom:3.6pt;rotation:0.000000;z-index:251940864;" fillcolor="#ffffff" stroked="f" o:spt="1" path="m0,0 l0,21600 r21600,0 l21600,0 x e">
                <w10:wrap type="square" side="both"/>
                <v:fill type="solid" color="#ffffff" opacity="1.000000"/>
                <o:lock/>
              </v:shape>
            </w:pict>
          </mc:Fallback>
        </mc:AlternateContent>
      </w:r>
    </w:p>
    <w:p w14:paraId="000000D1">
      <w:pPr>
        <w:pStyle w:val="Normal(Web)"/>
        <w:tabs>
          <w:tab w:val="left" w:pos="2552"/>
        </w:tabs>
        <w:spacing w:before="20" w:after="0"/>
        <w:ind w:left="1843" w:hanging="1843"/>
        <w:contextualSpacing w:val="on"/>
        <w:jc w:val="both"/>
        <w:rPr>
          <w:rFonts w:ascii="CharterITC" w:hAnsi="CharterITC"/>
          <w:sz w:val="28"/>
          <w:szCs w:val="28"/>
        </w:rPr>
      </w:pPr>
      <w:r>
        <w:rPr>
          <w:rFonts w:ascii="CharterITC" w:hAnsi="CharterITC"/>
          <w:sz w:val="28"/>
          <w:szCs w:val="28"/>
        </w:rPr>
        <w:t xml:space="preserve">В результате обстрела поселка </w:t>
      </w:r>
      <w:r>
        <w:rPr>
          <w:rFonts w:ascii="CharterITC" w:hAnsi="CharterITC"/>
          <w:sz w:val="28"/>
          <w:szCs w:val="28"/>
        </w:rPr>
        <w:t xml:space="preserve">Коровяковка </w:t>
      </w:r>
      <w:r>
        <w:rPr>
          <w:rFonts w:ascii="CharterITC" w:hAnsi="CharterITC"/>
          <w:sz w:val="28"/>
          <w:szCs w:val="28"/>
        </w:rPr>
        <w:t>из ствольной</w:t>
      </w:r>
      <w:r>
        <w:rPr>
          <w:rFonts w:ascii="CharterITC" w:hAnsi="CharterITC"/>
          <w:sz w:val="28"/>
          <w:szCs w:val="28"/>
        </w:rPr>
        <w:t xml:space="preserve"> </w:t>
      </w:r>
      <w:r>
        <w:rPr>
          <w:rFonts w:ascii="CharterITC" w:hAnsi="CharterITC"/>
          <w:sz w:val="28"/>
          <w:szCs w:val="28"/>
        </w:rPr>
        <w:t xml:space="preserve">артиллерии </w:t>
      </w:r>
      <w:r>
        <w:rPr>
          <w:rFonts w:ascii="CharterITC" w:hAnsi="CharterITC"/>
          <w:b/>
          <w:sz w:val="28"/>
          <w:szCs w:val="28"/>
        </w:rPr>
        <w:t>погиб мирный житель</w:t>
      </w:r>
      <w:r>
        <w:rPr>
          <w:rFonts w:ascii="CharterITC" w:hAnsi="CharterITC"/>
          <w:sz w:val="28"/>
          <w:szCs w:val="28"/>
        </w:rPr>
        <w:t xml:space="preserve"> - мужчина 1972 г.р.</w:t>
      </w:r>
      <w:r>
        <w:rPr>
          <w:rFonts w:ascii="CharterITC" w:hAnsi="CharterITC"/>
          <w:sz w:val="28"/>
          <w:szCs w:val="28"/>
        </w:rPr>
        <w:t xml:space="preserve"> </w:t>
      </w:r>
      <w:r>
        <w:rPr>
          <w:rFonts w:ascii="CharterITC" w:hAnsi="CharterITC"/>
          <w:sz w:val="28"/>
          <w:szCs w:val="28"/>
        </w:rPr>
        <w:t>Пострадавший находился рядом с продовольственным магазином, когда рядом с ним разорвался снаряд.</w:t>
      </w:r>
    </w:p>
    <w:p w14:paraId="000000D2">
      <w:pPr>
        <w:pStyle w:val="Normal(Web)"/>
        <w:tabs>
          <w:tab w:val="left" w:pos="2410"/>
          <w:tab w:val="left" w:pos="2552"/>
        </w:tabs>
        <w:spacing w:before="20" w:after="0"/>
        <w:ind w:left="2410" w:hanging="2410"/>
        <w:contextualSpacing w:val="on"/>
        <w:jc w:val="both"/>
        <w:rPr>
          <w:rFonts w:ascii="CharterITC" w:hAnsi="CharterITC"/>
          <w:sz w:val="28"/>
          <w:szCs w:val="28"/>
        </w:rPr>
      </w:pPr>
    </w:p>
    <w:p w14:paraId="000000D3">
      <w:pPr>
        <w:spacing w:after="200" w:line="240" w:lineRule="auto"/>
        <w:ind w:left="2410"/>
        <w:contextualSpacing w:val="on"/>
        <w:jc w:val="both"/>
        <w:rPr>
          <w:rFonts w:ascii="CharterITC" w:hAnsi="CharterITC"/>
          <w:sz w:val="28"/>
          <w:szCs w:val="28"/>
        </w:rPr>
      </w:pPr>
    </w:p>
    <w:p w14:paraId="000000D4">
      <w:pPr>
        <w:pStyle w:val="Normal(Web)"/>
        <w:tabs>
          <w:tab w:val="left" w:pos="2410"/>
          <w:tab w:val="left" w:pos="2552"/>
        </w:tabs>
        <w:spacing w:before="20" w:after="0"/>
        <w:ind w:left="2410" w:hanging="2410"/>
        <w:contextualSpacing w:val="on"/>
        <w:jc w:val="both"/>
        <w:rPr>
          <w:rFonts w:ascii="CharterITC" w:hAnsi="CharterITC"/>
          <w:sz w:val="36"/>
          <w:szCs w:val="36"/>
        </w:rPr>
      </w:pPr>
      <w:r>
        <w:rPr>
          <w:rFonts w:ascii="CharterITC" w:hAnsi="CharterITC"/>
          <w:sz w:val="36"/>
          <w:szCs w:val="36"/>
        </w:rPr>
        <w:t xml:space="preserve">Луганская Народная Республика </w:t>
      </w:r>
    </w:p>
    <w:p w14:paraId="000000D5">
      <w:pPr>
        <w:spacing w:after="200" w:line="276" w:lineRule="auto"/>
        <w:contextualSpacing w:val="on"/>
        <w:jc w:val="both"/>
        <w:rPr>
          <w:rFonts w:ascii="CharterITC" w:hAnsi="CharterITC"/>
          <w:iCs/>
          <w:sz w:val="28"/>
          <w:szCs w:val="28"/>
        </w:rPr>
      </w:pPr>
    </w:p>
    <w:p w14:paraId="000000D6">
      <w:pPr>
        <w:spacing w:after="200" w:line="276" w:lineRule="auto"/>
        <w:contextualSpacing w:val="on"/>
        <w:jc w:val="both"/>
        <w:rPr>
          <w:rFonts w:ascii="CharterITC" w:hAnsi="CharterITC"/>
          <w:iCs/>
          <w:sz w:val="28"/>
          <w:szCs w:val="28"/>
        </w:rPr>
      </w:pPr>
      <w:r>
        <w:rPr>
          <w:rFonts w:ascii="CharterITC" w:hAnsi="CharterITC"/>
          <w:sz w:val="28"/>
          <w:szCs w:val="28"/>
          <w:lang w:eastAsia="ru-RU"/>
        </w:rPr>
        <mc:AlternateContent>
          <mc:Choice Requires="wps">
            <w:drawing xmlns:mc="http://schemas.openxmlformats.org/markup-compatibility/2006">
              <wp:anchor allowOverlap="1" behindDoc="0" distT="45720" distB="45720" distL="114300" distR="114300" layoutInCell="1" locked="0" relativeHeight="251915264" simplePos="0">
                <wp:simplePos x="0" y="0"/>
                <wp:positionH relativeFrom="column">
                  <wp:posOffset>-186055</wp:posOffset>
                </wp:positionH>
                <wp:positionV relativeFrom="paragraph">
                  <wp:posOffset>170815</wp:posOffset>
                </wp:positionV>
                <wp:extent cx="1174750" cy="307340"/>
                <wp:effectExtent l="0" t="0" r="0" b="0"/>
                <wp:wrapSquare wrapText="bothSides"/>
                <wp:docPr id="212081593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Pr id="2120815848" name="Надпись 2"/>
                      <wps:cNvSpPr txBox="1">
                        <a:spLocks noChangeArrowheads="1"/>
                      </wps:cNvSpPr>
                      <wps:spPr>
                        <a:xfrm>
                          <a:off x="0" y="0"/>
                          <a:ext cx="1174750" cy="3073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</a:ln>
                      </wps:spPr>
                      <wps:txbx id="15">
                        <w:txbxContent>
                          <w:p w14:paraId="000000D7">
                            <w:r>
                              <w:rPr>
                                <w:rFonts w:ascii="CharterITC" w:hAnsi="CharterITC"/>
                                <w:color w:val="254061"/>
                                <w:sz w:val="28"/>
                                <w:szCs w:val="28"/>
                              </w:rPr>
                              <w:t xml:space="preserve">      25.04.24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398F491-2B39-F8DF-609A93D8BFA1" coordsize="21600,21600" style="position:absolute;width:92.5pt;height:24.2pt;mso-width-percent:0;mso-width-relative:margin;mso-height-percent:0;mso-height-relative:margin;margin-top:13.45pt;margin-left:-14.65pt;mso-wrap-distance-left:9pt;mso-wrap-distance-right:9pt;mso-wrap-distance-top:3.6pt;mso-wrap-distance-bottom:3.6pt;rotation:0.000000;z-index:251915264;" fillcolor="#ffffff" stroked="f" o:spt="1" path="m0,0 l0,21600 r21600,0 l21600,0 x e">
                <w10:wrap type="square" side="both"/>
                <v:fill type="solid" color="#ffffff" opacity="1.000000"/>
                <o:lock/>
              </v:shape>
            </w:pict>
          </mc:Fallback>
        </mc:AlternateContent>
      </w:r>
    </w:p>
    <w:p w14:paraId="000000D8">
      <w:pPr>
        <w:spacing w:after="200" w:line="240" w:lineRule="auto"/>
        <w:ind w:left="2127" w:hanging="142"/>
        <w:contextualSpacing w:val="on"/>
        <w:jc w:val="both"/>
        <w:rPr>
          <w:rFonts w:ascii="CharterITC" w:hAnsi="CharterITC"/>
          <w:b/>
          <w:iCs/>
          <w:sz w:val="28"/>
          <w:szCs w:val="28"/>
        </w:rPr>
      </w:pPr>
      <w:r>
        <w:rPr>
          <w:rFonts w:ascii="CharterITC" w:hAnsi="CharterITC"/>
          <w:iCs/>
          <w:sz w:val="28"/>
          <w:szCs w:val="28"/>
          <w:lang w:eastAsia="ru-RU"/>
        </w:rPr>
        <w:drawing xmlns:mc="http://schemas.openxmlformats.org/markup-compatibility/2006">
          <wp:anchor allowOverlap="1" behindDoc="0" distT="0" distB="0" distL="114300" distR="114300" layoutInCell="1" locked="0" relativeHeight="251970560" simplePos="0">
            <wp:simplePos x="0" y="0"/>
            <wp:positionH relativeFrom="column">
              <wp:posOffset>-554355</wp:posOffset>
            </wp:positionH>
            <wp:positionV relativeFrom="paragraph">
              <wp:posOffset>402590</wp:posOffset>
            </wp:positionV>
            <wp:extent cx="1819910" cy="795655"/>
            <wp:effectExtent l="0" t="0" r="0" b="0"/>
            <wp:wrapTight wrapText="bothSides">
              <wp:wrapPolygon edited="0">
                <wp:start x="-558" y="-896"/>
                <wp:lineTo x="-558" y="19790"/>
                <wp:lineTo x="21886" y="19790"/>
                <wp:lineTo x="21886" y="-896"/>
                <wp:lineTo x="-558" y="-896"/>
              </wp:wrapPolygon>
            </wp:wrapTight>
            <wp:docPr id="2120815940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0815849" name="Рисунок 19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19910" cy="795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CharterITC" w:hAnsi="CharterITC"/>
          <w:iCs/>
          <w:sz w:val="28"/>
          <w:szCs w:val="28"/>
        </w:rPr>
        <w:t xml:space="preserve">В результате обстрела жилого сектора Новодружеска </w:t>
      </w:r>
      <w:r>
        <w:rPr>
          <w:rFonts w:ascii="CharterITC" w:hAnsi="CharterITC"/>
          <w:b/>
          <w:iCs/>
          <w:sz w:val="28"/>
          <w:szCs w:val="28"/>
        </w:rPr>
        <w:t>ранения получили двое мирных жителей, один человек погиб.</w:t>
      </w:r>
    </w:p>
    <w:p w14:paraId="000000D9">
      <w:pPr>
        <w:spacing w:after="200" w:line="240" w:lineRule="auto"/>
        <w:ind w:left="2127"/>
        <w:contextualSpacing w:val="on"/>
        <w:jc w:val="both"/>
        <w:rPr>
          <w:rFonts w:ascii="CharterITC" w:hAnsi="CharterITC"/>
          <w:iCs/>
          <w:sz w:val="28"/>
          <w:szCs w:val="28"/>
        </w:rPr>
      </w:pPr>
    </w:p>
    <w:p w14:paraId="000000DA">
      <w:pPr>
        <w:spacing w:after="200" w:line="240" w:lineRule="auto"/>
        <w:ind w:left="2127"/>
        <w:contextualSpacing w:val="on"/>
        <w:jc w:val="both"/>
        <w:rPr>
          <w:rFonts w:ascii="CharterITC" w:hAnsi="CharterITC"/>
          <w:iCs/>
          <w:sz w:val="28"/>
          <w:szCs w:val="28"/>
        </w:rPr>
      </w:pPr>
      <w:r>
        <w:rPr>
          <w:rFonts w:ascii="CharterITC" w:hAnsi="CharterITC"/>
          <w:iCs/>
          <w:sz w:val="28"/>
          <w:szCs w:val="28"/>
        </w:rPr>
        <w:t xml:space="preserve">В </w:t>
      </w:r>
      <w:r>
        <w:rPr>
          <w:rFonts w:ascii="CharterITC" w:hAnsi="CharterITC"/>
          <w:iCs/>
          <w:sz w:val="28"/>
          <w:szCs w:val="28"/>
        </w:rPr>
        <w:t xml:space="preserve">Лисичанске в результате детонации взрывного устройства </w:t>
      </w:r>
      <w:r>
        <w:rPr>
          <w:rFonts w:ascii="CharterITC" w:hAnsi="CharterITC"/>
          <w:b/>
          <w:iCs/>
          <w:sz w:val="28"/>
          <w:szCs w:val="28"/>
        </w:rPr>
        <w:t>ранения получил мужчина</w:t>
      </w:r>
      <w:r>
        <w:rPr>
          <w:rFonts w:ascii="CharterITC" w:hAnsi="CharterITC"/>
          <w:iCs/>
          <w:sz w:val="28"/>
          <w:szCs w:val="28"/>
        </w:rPr>
        <w:t xml:space="preserve">. </w:t>
      </w:r>
    </w:p>
    <w:p w14:paraId="000000DB">
      <w:pPr>
        <w:spacing w:after="200" w:line="276" w:lineRule="auto"/>
        <w:contextualSpacing w:val="on"/>
        <w:jc w:val="both"/>
        <w:rPr>
          <w:rFonts w:ascii="CharterITC" w:hAnsi="CharterITC"/>
          <w:iCs/>
          <w:sz w:val="28"/>
          <w:szCs w:val="28"/>
        </w:rPr>
      </w:pPr>
    </w:p>
    <w:p w14:paraId="000000DC">
      <w:pPr>
        <w:spacing w:after="200" w:line="276" w:lineRule="auto"/>
        <w:contextualSpacing w:val="on"/>
        <w:jc w:val="both"/>
        <w:rPr>
          <w:rFonts w:ascii="CharterITC" w:hAnsi="CharterITC"/>
          <w:iCs/>
          <w:sz w:val="28"/>
          <w:szCs w:val="28"/>
        </w:rPr>
      </w:pPr>
    </w:p>
    <w:p w14:paraId="000000DD">
      <w:pPr>
        <w:spacing w:after="200" w:line="276" w:lineRule="auto"/>
        <w:contextualSpacing w:val="on"/>
        <w:jc w:val="both"/>
        <w:rPr>
          <w:rFonts w:ascii="CharterITC" w:hAnsi="CharterITC"/>
          <w:iCs/>
          <w:sz w:val="28"/>
          <w:szCs w:val="28"/>
        </w:rPr>
      </w:pPr>
    </w:p>
    <w:p w14:paraId="000000DE">
      <w:pPr>
        <w:spacing w:after="200" w:line="276" w:lineRule="auto"/>
        <w:ind w:left="1843"/>
        <w:contextualSpacing w:val="on"/>
        <w:jc w:val="both"/>
        <w:rPr>
          <w:rFonts w:ascii="CharterITC" w:hAnsi="CharterITC"/>
          <w:iCs/>
          <w:sz w:val="28"/>
          <w:szCs w:val="28"/>
        </w:rPr>
      </w:pPr>
      <w:r>
        <w:rPr>
          <w:rFonts w:ascii="CharterITC" w:hAnsi="CharterITC"/>
          <w:sz w:val="28"/>
          <w:szCs w:val="28"/>
          <w:lang w:eastAsia="ru-RU"/>
        </w:rPr>
        <mc:AlternateContent>
          <mc:Choice Requires="wps">
            <w:drawing xmlns:mc="http://schemas.openxmlformats.org/markup-compatibility/2006">
              <wp:anchor allowOverlap="1" behindDoc="0" distT="45720" distB="45720" distL="114300" distR="114300" layoutInCell="1" locked="0" relativeHeight="251977728" simplePos="0">
                <wp:simplePos x="0" y="0"/>
                <wp:positionH relativeFrom="column">
                  <wp:posOffset>-270510</wp:posOffset>
                </wp:positionH>
                <wp:positionV relativeFrom="paragraph">
                  <wp:posOffset>61595</wp:posOffset>
                </wp:positionV>
                <wp:extent cx="1160145" cy="360680"/>
                <wp:effectExtent l="0" t="0" r="0" b="0"/>
                <wp:wrapSquare wrapText="bothSides"/>
                <wp:docPr id="212081594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Pr id="2120815850" name="Надпись 2"/>
                      <wps:cNvSpPr txBox="1">
                        <a:spLocks noChangeArrowheads="1"/>
                      </wps:cNvSpPr>
                      <wps:spPr>
                        <a:xfrm>
                          <a:off x="0" y="0"/>
                          <a:ext cx="1160145" cy="3606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</a:ln>
                      </wps:spPr>
                      <wps:txbx id="16">
                        <w:txbxContent>
                          <w:p w14:paraId="000000DF">
                            <w:r>
                              <w:rPr>
                                <w:rFonts w:ascii="CharterITC" w:hAnsi="CharterITC"/>
                                <w:color w:val="254061"/>
                                <w:sz w:val="28"/>
                                <w:szCs w:val="28"/>
                              </w:rPr>
                              <w:t xml:space="preserve">      27.04.24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19DC4E4-64CD-5805-C89BC31869D1" coordsize="21600,21600" style="position:absolute;width:91.35pt;height:28.4pt;mso-width-percent:0;mso-width-relative:margin;mso-height-percent:0;mso-height-relative:margin;margin-top:4.85pt;margin-left:-21.3pt;mso-wrap-distance-left:9pt;mso-wrap-distance-right:9pt;mso-wrap-distance-top:3.6pt;mso-wrap-distance-bottom:3.6pt;rotation:0.000000;z-index:251977728;" fillcolor="#ffffff" stroked="f" o:spt="1" path="m0,0 l0,21600 r21600,0 l21600,0 x e">
                <w10:wrap type="square" side="both"/>
                <v:fill type="solid" color="#ffffff" opacity="1.000000"/>
                <o:lock/>
              </v:shape>
            </w:pict>
          </mc:Fallback>
        </mc:AlternateContent>
      </w:r>
      <w:r>
        <w:rPr>
          <w:rFonts w:ascii="CharterITC" w:hAnsi="CharterITC"/>
          <w:iCs/>
          <w:sz w:val="28"/>
          <w:szCs w:val="28"/>
        </w:rPr>
        <w:t>В</w:t>
      </w:r>
      <w:r>
        <w:rPr>
          <w:rFonts w:ascii="CharterITC" w:hAnsi="CharterITC"/>
          <w:iCs/>
          <w:sz w:val="28"/>
          <w:szCs w:val="28"/>
        </w:rPr>
        <w:t xml:space="preserve"> Лисичанске </w:t>
      </w:r>
      <w:r>
        <w:rPr>
          <w:rFonts w:ascii="CharterITC" w:hAnsi="CharterITC"/>
          <w:iCs/>
          <w:sz w:val="28"/>
          <w:szCs w:val="28"/>
        </w:rPr>
        <w:t>украинский БпЛА</w:t>
      </w:r>
      <w:r>
        <w:rPr>
          <w:rFonts w:ascii="CharterITC" w:hAnsi="CharterITC"/>
          <w:iCs/>
          <w:sz w:val="28"/>
          <w:szCs w:val="28"/>
        </w:rPr>
        <w:t xml:space="preserve"> атаковал автобус</w:t>
      </w:r>
      <w:r>
        <w:rPr>
          <w:rFonts w:ascii="CharterITC" w:hAnsi="CharterITC"/>
          <w:iCs/>
          <w:sz w:val="28"/>
          <w:szCs w:val="28"/>
        </w:rPr>
        <w:t>,</w:t>
      </w:r>
      <w:r>
        <w:rPr>
          <w:rFonts w:ascii="CharterITC" w:hAnsi="CharterITC"/>
          <w:iCs/>
          <w:sz w:val="28"/>
          <w:szCs w:val="28"/>
        </w:rPr>
        <w:t xml:space="preserve"> следовавший по маршруту Лисичанск </w:t>
      </w:r>
      <w:r>
        <w:rPr>
          <w:rFonts w:ascii="CharterITC" w:hAnsi="CharterITC"/>
          <w:iCs/>
          <w:sz w:val="28"/>
          <w:szCs w:val="28"/>
        </w:rPr>
        <w:t>–</w:t>
      </w:r>
      <w:r>
        <w:rPr>
          <w:rFonts w:ascii="CharterITC" w:hAnsi="CharterITC"/>
          <w:iCs/>
          <w:sz w:val="28"/>
          <w:szCs w:val="28"/>
        </w:rPr>
        <w:t xml:space="preserve"> Приволье</w:t>
      </w:r>
      <w:r>
        <w:rPr>
          <w:rFonts w:ascii="CharterITC" w:hAnsi="CharterITC"/>
          <w:iCs/>
          <w:sz w:val="28"/>
          <w:szCs w:val="28"/>
        </w:rPr>
        <w:t>. Водитель, увидев дрон</w:t>
      </w:r>
      <w:r>
        <w:rPr>
          <w:rFonts w:ascii="CharterITC" w:hAnsi="CharterITC"/>
          <w:iCs/>
          <w:sz w:val="28"/>
          <w:szCs w:val="28"/>
        </w:rPr>
        <w:t>, принял решение заехать под дерево и дал команду пасса</w:t>
      </w:r>
      <w:r>
        <w:rPr>
          <w:rFonts w:ascii="CharterITC" w:hAnsi="CharterITC"/>
          <w:iCs/>
          <w:sz w:val="28"/>
          <w:szCs w:val="28"/>
        </w:rPr>
        <w:t>жирам пригнуться. В это время Бп</w:t>
      </w:r>
      <w:r>
        <w:rPr>
          <w:rFonts w:ascii="CharterITC" w:hAnsi="CharterITC"/>
          <w:iCs/>
          <w:sz w:val="28"/>
          <w:szCs w:val="28"/>
        </w:rPr>
        <w:t xml:space="preserve">ЛА облетел автобус и </w:t>
      </w:r>
      <w:r>
        <w:rPr>
          <w:rFonts w:ascii="CharterITC" w:hAnsi="CharterITC"/>
          <w:iCs/>
          <w:sz w:val="28"/>
          <w:szCs w:val="28"/>
        </w:rPr>
        <w:t>врезался в него сзади</w:t>
      </w:r>
      <w:r>
        <w:rPr>
          <w:rFonts w:ascii="CharterITC" w:hAnsi="CharterITC"/>
          <w:iCs/>
          <w:sz w:val="28"/>
          <w:szCs w:val="28"/>
        </w:rPr>
        <w:t>. В результате взрыва повреждения получило транспортное сред</w:t>
      </w:r>
      <w:r>
        <w:rPr>
          <w:rFonts w:ascii="CharterITC" w:hAnsi="CharterITC"/>
          <w:iCs/>
          <w:sz w:val="28"/>
          <w:szCs w:val="28"/>
        </w:rPr>
        <w:t>ство: разбиты стекла</w:t>
      </w:r>
      <w:r>
        <w:rPr>
          <w:rFonts w:ascii="CharterITC" w:hAnsi="CharterITC"/>
          <w:iCs/>
          <w:sz w:val="28"/>
          <w:szCs w:val="28"/>
        </w:rPr>
        <w:t>, пробиты два задних левых колеса, автобус посечен осколками. Пассажиры, 11 человек, не пострадали.</w:t>
      </w:r>
    </w:p>
    <w:p w14:paraId="000000E0">
      <w:pPr>
        <w:spacing w:after="200" w:line="276" w:lineRule="auto"/>
        <w:ind w:left="1843"/>
        <w:contextualSpacing w:val="on"/>
        <w:jc w:val="both"/>
        <w:rPr>
          <w:rFonts w:ascii="CharterITC" w:hAnsi="CharterITC"/>
          <w:iCs/>
          <w:sz w:val="28"/>
          <w:szCs w:val="28"/>
        </w:rPr>
      </w:pPr>
    </w:p>
    <w:p w14:paraId="000000E1">
      <w:pPr>
        <w:spacing w:after="200" w:line="276" w:lineRule="auto"/>
        <w:ind w:left="1843"/>
        <w:contextualSpacing w:val="on"/>
        <w:jc w:val="both"/>
        <w:rPr>
          <w:rFonts w:ascii="CharterITC" w:hAnsi="CharterITC"/>
          <w:iCs/>
          <w:sz w:val="28"/>
          <w:szCs w:val="28"/>
        </w:rPr>
      </w:pPr>
      <w:r>
        <w:rPr>
          <w:rFonts w:ascii="CharterITC" w:hAnsi="CharterITC"/>
          <w:iCs/>
          <w:sz w:val="28"/>
          <w:szCs w:val="28"/>
        </w:rPr>
        <w:t xml:space="preserve">В Лисичанске </w:t>
      </w:r>
      <w:r>
        <w:rPr>
          <w:rFonts w:ascii="CharterITC" w:hAnsi="CharterITC"/>
          <w:b/>
          <w:bCs/>
          <w:iCs/>
          <w:sz w:val="28"/>
          <w:szCs w:val="28"/>
        </w:rPr>
        <w:t>мужчина получил ранение</w:t>
      </w:r>
      <w:r>
        <w:rPr>
          <w:rFonts w:ascii="CharterITC" w:hAnsi="CharterITC"/>
          <w:iCs/>
          <w:sz w:val="28"/>
          <w:szCs w:val="28"/>
        </w:rPr>
        <w:t xml:space="preserve"> в результате обстрела. Он ехал по дороге на велосипеде, когда рядом с ним разорвался снаряд.</w:t>
      </w:r>
    </w:p>
    <w:p w14:paraId="000000E2">
      <w:pPr>
        <w:spacing w:after="200" w:line="276" w:lineRule="auto"/>
        <w:ind w:left="1843"/>
        <w:contextualSpacing w:val="on"/>
        <w:jc w:val="both"/>
        <w:rPr>
          <w:rFonts w:ascii="CharterITC" w:hAnsi="CharterITC"/>
          <w:iCs/>
          <w:sz w:val="28"/>
          <w:szCs w:val="28"/>
        </w:rPr>
      </w:pPr>
      <w:r>
        <w:rPr>
          <w:rFonts w:ascii="CharterITC" w:hAnsi="CharterITC"/>
          <w:iCs/>
          <w:sz w:val="28"/>
          <w:szCs w:val="28"/>
        </w:rPr>
        <w:t xml:space="preserve">В Новодружеске </w:t>
      </w:r>
      <w:r>
        <w:rPr>
          <w:rFonts w:ascii="CharterITC" w:hAnsi="CharterITC"/>
          <w:b/>
          <w:bCs/>
          <w:iCs/>
          <w:sz w:val="28"/>
          <w:szCs w:val="28"/>
        </w:rPr>
        <w:t>пострадал водитель микроавтобуса</w:t>
      </w:r>
      <w:r>
        <w:rPr>
          <w:rFonts w:ascii="CharterITC" w:hAnsi="CharterITC"/>
          <w:iCs/>
          <w:sz w:val="28"/>
          <w:szCs w:val="28"/>
        </w:rPr>
        <w:t>. Он попал под обстрел со стороны ВСУ, возвращаясь в город после того, как развез по домам работников местного предприятия.</w:t>
      </w:r>
    </w:p>
    <w:p w14:paraId="000000E3">
      <w:pPr>
        <w:spacing w:after="200" w:line="276" w:lineRule="auto"/>
        <w:ind w:left="1843"/>
        <w:contextualSpacing w:val="on"/>
        <w:jc w:val="both"/>
        <w:rPr>
          <w:rFonts w:ascii="CharterITC" w:hAnsi="CharterITC"/>
          <w:iCs/>
          <w:sz w:val="28"/>
          <w:szCs w:val="28"/>
        </w:rPr>
      </w:pPr>
    </w:p>
    <w:p w14:paraId="000000E4">
      <w:pPr>
        <w:spacing w:after="200" w:line="276" w:lineRule="auto"/>
        <w:contextualSpacing w:val="on"/>
        <w:jc w:val="both"/>
        <w:rPr>
          <w:rFonts w:ascii="CharterITC" w:hAnsi="CharterITC"/>
          <w:sz w:val="36"/>
          <w:szCs w:val="36"/>
        </w:rPr>
      </w:pPr>
      <w:r>
        <w:rPr>
          <w:rFonts w:ascii="CharterITC" w:hAnsi="CharterITC"/>
          <w:sz w:val="36"/>
          <w:szCs w:val="36"/>
        </w:rPr>
        <w:t>Херсонская область</w:t>
      </w:r>
    </w:p>
    <w:p w14:paraId="000000E5">
      <w:pPr>
        <w:spacing w:after="200" w:line="276" w:lineRule="auto"/>
        <w:contextualSpacing w:val="on"/>
        <w:jc w:val="both"/>
        <w:rPr>
          <w:rFonts w:ascii="CharterITC" w:hAnsi="CharterITC"/>
          <w:sz w:val="36"/>
          <w:szCs w:val="36"/>
        </w:rPr>
      </w:pPr>
      <w:r>
        <w:rPr>
          <w:rFonts w:ascii="CharterITC" w:hAnsi="CharterITC"/>
          <w:b/>
          <w:sz w:val="28"/>
          <w:szCs w:val="28"/>
          <w:lang w:eastAsia="ru-RU"/>
        </w:rPr>
        <mc:AlternateContent>
          <mc:Choice Requires="wps">
            <w:drawing xmlns:mc="http://schemas.openxmlformats.org/markup-compatibility/2006">
              <wp:anchor allowOverlap="1" behindDoc="0" distT="45720" distB="45720" distL="114300" distR="114300" layoutInCell="1" locked="0" relativeHeight="251734016" simplePos="0">
                <wp:simplePos x="0" y="0"/>
                <wp:positionH relativeFrom="column">
                  <wp:posOffset>-1905</wp:posOffset>
                </wp:positionH>
                <wp:positionV relativeFrom="paragraph">
                  <wp:posOffset>426085</wp:posOffset>
                </wp:positionV>
                <wp:extent cx="1029335" cy="314960"/>
                <wp:effectExtent l="0" t="0" r="0" b="0"/>
                <wp:wrapSquare wrapText="bothSides"/>
                <wp:docPr id="2120815942" name="Надпись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Pr id="2120815851" name="Надпись 11"/>
                      <wps:cNvSpPr txBox="1">
                        <a:spLocks noChangeArrowheads="1"/>
                      </wps:cNvSpPr>
                      <wps:spPr>
                        <a:xfrm>
                          <a:off x="0" y="0"/>
                          <a:ext cx="1029335" cy="3149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</a:ln>
                      </wps:spPr>
                      <wps:txbx id="17">
                        <w:txbxContent>
                          <w:p w14:paraId="000000E6">
                            <w:pPr>
                              <w:ind w:firstLine="426"/>
                              <w:rPr/>
                            </w:pPr>
                            <w:r>
                              <w:rPr>
                                <w:rFonts w:ascii="CharterITC" w:hAnsi="CharterITC"/>
                                <w:color w:val="254061"/>
                                <w:sz w:val="28"/>
                                <w:szCs w:val="28"/>
                              </w:rPr>
                              <w:t>22.0</w:t>
                            </w:r>
                            <w:r>
                              <w:rPr>
                                <w:rFonts w:ascii="CharterITC" w:hAnsi="CharterITC"/>
                                <w:color w:val="254061"/>
                                <w:sz w:val="28"/>
                                <w:szCs w:val="28"/>
                                <w:lang w:val="en-US"/>
                              </w:rPr>
                              <w:t>4</w:t>
                            </w:r>
                            <w:r>
                              <w:rPr>
                                <w:rFonts w:ascii="CharterITC" w:hAnsi="CharterITC"/>
                                <w:color w:val="254061"/>
                                <w:sz w:val="28"/>
                                <w:szCs w:val="28"/>
                              </w:rPr>
                              <w:t>.24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07C02D80-0622-3168-0D166BF162DC" coordsize="21600,21600" style="position:absolute;width:81.05pt;height:24.8pt;mso-width-percent:0;mso-width-relative:margin;mso-height-percent:0;mso-height-relative:margin;margin-top:33.55pt;margin-left:-0.15pt;mso-wrap-distance-left:9pt;mso-wrap-distance-right:9pt;mso-wrap-distance-top:3.6pt;mso-wrap-distance-bottom:3.6pt;rotation:0.000000;z-index:251734016;" fillcolor="#ffffff" stroked="f" o:spt="1" path="m0,0 l0,21600 r21600,0 l21600,0 x e">
                <w10:wrap type="square" side="both"/>
                <v:fill type="solid" color="#ffffff" opacity="1.000000"/>
                <o:lock/>
              </v:shape>
            </w:pict>
          </mc:Fallback>
        </mc:AlternateContent>
      </w:r>
    </w:p>
    <w:p w14:paraId="000000E7">
      <w:pPr>
        <w:pStyle w:val="Normal(Web)"/>
        <w:spacing w:before="20" w:after="200"/>
        <w:ind w:left="1985" w:hanging="1985"/>
        <w:contextualSpacing w:val="on"/>
        <w:jc w:val="both"/>
        <w:rPr>
          <w:rFonts w:ascii="CharterITC" w:hAnsi="CharterITC"/>
          <w:sz w:val="28"/>
          <w:szCs w:val="28"/>
        </w:rPr>
      </w:pPr>
      <w:r>
        <w:rPr>
          <w:rFonts w:ascii="CharterITC" w:hAnsi="CharterITC"/>
          <w:sz w:val="28"/>
          <w:szCs w:val="28"/>
        </w:rPr>
        <w:drawing xmlns:mc="http://schemas.openxmlformats.org/markup-compatibility/2006">
          <wp:anchor allowOverlap="1" behindDoc="0" distT="0" distB="0" distL="114300" distR="114300" layoutInCell="1" locked="0" relativeHeight="251941888" simplePos="0">
            <wp:simplePos x="0" y="0"/>
            <wp:positionH relativeFrom="column">
              <wp:posOffset>-153035</wp:posOffset>
            </wp:positionH>
            <wp:positionV relativeFrom="paragraph">
              <wp:posOffset>504825</wp:posOffset>
            </wp:positionV>
            <wp:extent cx="1942465" cy="866140"/>
            <wp:effectExtent l="0" t="0" r="0" b="0"/>
            <wp:wrapTight wrapText="bothSides">
              <wp:wrapPolygon edited="0">
                <wp:start x="0" y="0"/>
                <wp:lineTo x="0" y="20903"/>
                <wp:lineTo x="21395" y="20903"/>
                <wp:lineTo x="21395" y="0"/>
                <wp:lineTo x="0" y="0"/>
              </wp:wrapPolygon>
            </wp:wrapTight>
            <wp:docPr id="2120815943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0815852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42465" cy="866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harterITC" w:hAnsi="CharterITC"/>
          <w:sz w:val="28"/>
          <w:szCs w:val="28"/>
        </w:rPr>
        <w:tab/>
        <w:t xml:space="preserve">В </w:t>
      </w:r>
      <w:r>
        <w:rPr>
          <w:rFonts w:ascii="CharterITC" w:hAnsi="CharterITC"/>
          <w:sz w:val="28"/>
          <w:szCs w:val="28"/>
        </w:rPr>
        <w:t xml:space="preserve">Каховке ВСУ обстреляли станцию технического обслуживания автомобилей. Сгорело несколько гражданских автомашин. </w:t>
      </w:r>
    </w:p>
    <w:p w14:paraId="000000E8">
      <w:pPr>
        <w:pStyle w:val="Normal(Web)"/>
        <w:spacing w:before="20" w:after="200"/>
        <w:ind w:left="2410" w:hanging="2410"/>
        <w:contextualSpacing w:val="on"/>
        <w:jc w:val="both"/>
        <w:rPr>
          <w:rFonts w:ascii="CharterITC" w:hAnsi="CharterITC"/>
          <w:sz w:val="28"/>
          <w:szCs w:val="28"/>
        </w:rPr>
      </w:pPr>
    </w:p>
    <w:p w14:paraId="000000E9">
      <w:pPr>
        <w:pStyle w:val="Normal(Web)"/>
        <w:spacing w:before="20" w:after="200"/>
        <w:ind w:left="2410" w:hanging="2410"/>
        <w:contextualSpacing w:val="on"/>
        <w:jc w:val="both"/>
        <w:rPr>
          <w:rFonts w:ascii="CharterITC" w:hAnsi="CharterITC"/>
          <w:sz w:val="28"/>
          <w:szCs w:val="28"/>
        </w:rPr>
      </w:pPr>
    </w:p>
    <w:p w14:paraId="000000EA">
      <w:pPr>
        <w:pStyle w:val="Normal(Web)"/>
        <w:spacing w:before="20" w:after="200"/>
        <w:ind w:left="2410" w:hanging="2410"/>
        <w:contextualSpacing w:val="on"/>
        <w:jc w:val="both"/>
        <w:rPr>
          <w:rFonts w:ascii="CharterITC" w:hAnsi="CharterITC"/>
          <w:sz w:val="28"/>
          <w:szCs w:val="28"/>
        </w:rPr>
      </w:pPr>
    </w:p>
    <w:p w14:paraId="000000EB">
      <w:pPr>
        <w:pStyle w:val="Normal(Web)"/>
        <w:spacing w:before="20" w:after="200"/>
        <w:ind w:left="2410" w:hanging="2410"/>
        <w:contextualSpacing w:val="on"/>
        <w:jc w:val="both"/>
        <w:rPr>
          <w:rFonts w:ascii="CharterITC" w:hAnsi="CharterITC"/>
          <w:sz w:val="28"/>
          <w:szCs w:val="28"/>
        </w:rPr>
      </w:pPr>
    </w:p>
    <w:p w14:paraId="000000EC">
      <w:pPr>
        <w:pStyle w:val="Normal(Web)"/>
        <w:spacing w:before="20" w:after="200"/>
        <w:ind w:left="2410" w:hanging="2410"/>
        <w:contextualSpacing w:val="on"/>
        <w:jc w:val="both"/>
        <w:rPr>
          <w:rFonts w:ascii="CharterITC" w:hAnsi="CharterITC"/>
          <w:sz w:val="28"/>
          <w:szCs w:val="28"/>
        </w:rPr>
      </w:pPr>
    </w:p>
    <w:p w14:paraId="000000ED">
      <w:pPr>
        <w:pStyle w:val="Normal(Web)"/>
        <w:spacing w:before="20" w:after="200"/>
        <w:ind w:left="2410" w:hanging="2410"/>
        <w:contextualSpacing w:val="on"/>
        <w:jc w:val="both"/>
        <w:rPr>
          <w:rFonts w:ascii="CharterITC" w:hAnsi="CharterITC"/>
          <w:sz w:val="28"/>
          <w:szCs w:val="28"/>
        </w:rPr>
      </w:pPr>
    </w:p>
    <w:p w14:paraId="000000EE">
      <w:pPr>
        <w:pStyle w:val="Normal(Web)"/>
        <w:spacing w:before="20" w:after="200"/>
        <w:ind w:left="1985"/>
        <w:contextualSpacing w:val="on"/>
        <w:jc w:val="both"/>
        <w:rPr>
          <w:rFonts w:ascii="CharterITC" w:hAnsi="CharterITC"/>
          <w:sz w:val="28"/>
          <w:szCs w:val="28"/>
        </w:rPr>
      </w:pPr>
      <w:r>
        <w:rPr>
          <w:rFonts w:ascii="CharterITC" w:hAnsi="CharterITC"/>
          <w:b/>
          <w:sz w:val="28"/>
          <w:szCs w:val="28"/>
        </w:rPr>
        <mc:AlternateContent>
          <mc:Choice Requires="wps">
            <w:drawing xmlns:mc="http://schemas.openxmlformats.org/markup-compatibility/2006">
              <wp:anchor allowOverlap="1" behindDoc="0" distT="45720" distB="45720" distL="114300" distR="114300" layoutInCell="1" locked="0" relativeHeight="251943936" simplePos="0">
                <wp:simplePos x="0" y="0"/>
                <wp:positionH relativeFrom="column">
                  <wp:posOffset>-1270</wp:posOffset>
                </wp:positionH>
                <wp:positionV relativeFrom="paragraph">
                  <wp:posOffset>75565</wp:posOffset>
                </wp:positionV>
                <wp:extent cx="1075690" cy="339090"/>
                <wp:effectExtent l="0" t="0" r="0" b="0"/>
                <wp:wrapSquare wrapText="bothSides"/>
                <wp:docPr id="2120815944" name="Надпись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Pr id="2120815853" name="Надпись 11"/>
                      <wps:cNvSpPr txBox="1">
                        <a:spLocks noChangeArrowheads="1"/>
                      </wps:cNvSpPr>
                      <wps:spPr>
                        <a:xfrm>
                          <a:off x="0" y="0"/>
                          <a:ext cx="1075690" cy="3390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</a:ln>
                      </wps:spPr>
                      <wps:txbx id="18">
                        <w:txbxContent>
                          <w:p w14:paraId="000000EF">
                            <w:r>
                              <w:rPr>
                                <w:rFonts w:ascii="CharterITC" w:hAnsi="CharterITC"/>
                                <w:color w:val="254061"/>
                                <w:sz w:val="28"/>
                                <w:szCs w:val="28"/>
                              </w:rPr>
                              <w:t xml:space="preserve">    23.0</w:t>
                            </w:r>
                            <w:r>
                              <w:rPr>
                                <w:rFonts w:ascii="CharterITC" w:hAnsi="CharterITC"/>
                                <w:color w:val="254061"/>
                                <w:sz w:val="28"/>
                                <w:szCs w:val="28"/>
                                <w:lang w:val="en-US"/>
                              </w:rPr>
                              <w:t>4</w:t>
                            </w:r>
                            <w:r>
                              <w:rPr>
                                <w:rFonts w:ascii="CharterITC" w:hAnsi="CharterITC"/>
                                <w:color w:val="254061"/>
                                <w:sz w:val="28"/>
                                <w:szCs w:val="28"/>
                              </w:rPr>
                              <w:t>.24</w:t>
                            </w:r>
                          </w:p>
                        </w:txbxContent>
                      </wps:txbx>
                      <wps:bodyPr rot="0" vert="horz" lIns="91440" tIns="45720" rIns="91440" bIns="4572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41E976DE-29A2-AAAD-08C1ABB14887" coordsize="21600,21600" style="position:absolute;width:84.7pt;height:26.7pt;margin-top:5.95pt;margin-left:-0.1pt;mso-wrap-distance-left:9pt;mso-wrap-distance-right:9pt;mso-wrap-distance-top:3.6pt;mso-wrap-distance-bottom:3.6pt;rotation:0.000000;z-index:251943936;" fillcolor="#ffffff" stroked="f" o:spt="1" path="m0,0 l0,21600 r21600,0 l21600,0 x e">
                <w10:wrap type="square" side="both"/>
                <v:fill type="solid" color="#ffffff" opacity="1.000000"/>
                <o:lock/>
              </v:shape>
            </w:pict>
          </mc:Fallback>
        </mc:AlternateContent>
      </w:r>
      <w:r>
        <w:rPr>
          <w:rFonts w:ascii="CharterITC" w:hAnsi="CharterITC"/>
          <w:b/>
          <w:sz w:val="28"/>
          <w:szCs w:val="28"/>
        </w:rPr>
        <w:t>Пять мирных жителей получили ранения</w:t>
      </w:r>
      <w:r>
        <w:rPr>
          <w:rFonts w:ascii="CharterITC" w:hAnsi="CharterITC"/>
          <w:sz w:val="28"/>
          <w:szCs w:val="28"/>
        </w:rPr>
        <w:t xml:space="preserve"> в результате удара со стороны ВСУ по городу Каховка. Три человека   пострадали при обстрелах местного рынка, два – в жилом секторе.</w:t>
      </w:r>
      <w:r>
        <w:rPr>
          <w:rFonts w:ascii="CharterITC" w:hAnsi="CharterITC"/>
          <w:sz w:val="28"/>
          <w:szCs w:val="28"/>
        </w:rPr>
        <w:t xml:space="preserve"> Также при обстреле повреждена трансформаторная подстанция, без энергоснабжения остались 898 человек.</w:t>
      </w:r>
    </w:p>
    <w:p w14:paraId="000000F0">
      <w:pPr>
        <w:pStyle w:val="Normal(Web)"/>
        <w:spacing w:before="20" w:after="200"/>
        <w:ind w:left="1985" w:hanging="1985"/>
        <w:contextualSpacing w:val="on"/>
        <w:jc w:val="both"/>
        <w:rPr>
          <w:rFonts w:ascii="CharterITC" w:hAnsi="CharterITC"/>
          <w:sz w:val="28"/>
          <w:szCs w:val="28"/>
        </w:rPr>
      </w:pPr>
      <w:r>
        <w:rPr>
          <w:rFonts w:ascii="CharterITC" w:hAnsi="CharterITC"/>
          <w:b/>
          <w:sz w:val="28"/>
          <w:szCs w:val="28"/>
        </w:rPr>
        <w:tab/>
      </w:r>
      <w:r>
        <w:rPr>
          <w:rFonts w:ascii="CharterITC" w:hAnsi="CharterITC"/>
          <w:sz w:val="28"/>
          <w:szCs w:val="28"/>
        </w:rPr>
        <w:t xml:space="preserve">В Новой Каховке </w:t>
      </w:r>
      <w:r>
        <w:rPr>
          <w:rFonts w:ascii="CharterITC" w:hAnsi="CharterITC"/>
          <w:sz w:val="28"/>
          <w:szCs w:val="28"/>
        </w:rPr>
        <w:t xml:space="preserve">украинский дрон сбросил боеприпас на гражданский грузовой автомобиль. В результате взрыва </w:t>
      </w:r>
      <w:r>
        <w:rPr>
          <w:rFonts w:ascii="CharterITC" w:hAnsi="CharterITC"/>
          <w:b/>
          <w:sz w:val="28"/>
          <w:szCs w:val="28"/>
        </w:rPr>
        <w:t>получили ранения трое мужчин</w:t>
      </w:r>
      <w:r>
        <w:rPr>
          <w:rFonts w:ascii="CharterITC" w:hAnsi="CharterITC"/>
          <w:sz w:val="28"/>
          <w:szCs w:val="28"/>
        </w:rPr>
        <w:t>, находившихся в автомобиле.</w:t>
      </w:r>
    </w:p>
    <w:p w14:paraId="000000F1">
      <w:pPr>
        <w:pStyle w:val="Normal(Web)"/>
        <w:spacing w:before="20" w:after="200"/>
        <w:ind w:left="2410" w:hanging="2410"/>
        <w:contextualSpacing w:val="on"/>
        <w:rPr>
          <w:rFonts w:ascii="CharterITC" w:hAnsi="CharterITC"/>
          <w:sz w:val="28"/>
          <w:szCs w:val="28"/>
        </w:rPr>
      </w:pPr>
    </w:p>
    <w:p w14:paraId="000000F2">
      <w:pPr>
        <w:pStyle w:val="Normal(Web)"/>
        <w:spacing w:before="20" w:after="200"/>
        <w:ind w:left="2410" w:hanging="2410"/>
        <w:contextualSpacing w:val="on"/>
        <w:jc w:val="both"/>
        <w:rPr>
          <w:rFonts w:ascii="CharterITC" w:hAnsi="CharterITC"/>
          <w:sz w:val="28"/>
          <w:szCs w:val="28"/>
        </w:rPr>
      </w:pPr>
    </w:p>
    <w:p w14:paraId="000000F3">
      <w:pPr>
        <w:pStyle w:val="Normal(Web)"/>
        <w:spacing w:before="20" w:after="200"/>
        <w:ind w:left="1843" w:hanging="2268"/>
        <w:contextualSpacing w:val="on"/>
        <w:jc w:val="both"/>
        <w:rPr>
          <w:rFonts w:ascii="CharterITC" w:hAnsi="CharterITC"/>
          <w:sz w:val="28"/>
          <w:szCs w:val="28"/>
        </w:rPr>
      </w:pPr>
      <w:r>
        <w:rPr>
          <w:rFonts w:ascii="CharterITC" w:hAnsi="CharterITC"/>
          <w:b/>
          <w:sz w:val="28"/>
          <w:szCs w:val="28"/>
        </w:rPr>
        <mc:AlternateContent>
          <mc:Choice Requires="wps">
            <w:drawing xmlns:mc="http://schemas.openxmlformats.org/markup-compatibility/2006">
              <wp:anchor allowOverlap="1" behindDoc="0" distT="45720" distB="45720" distL="114300" distR="114300" layoutInCell="1" locked="0" relativeHeight="251954176" simplePos="0">
                <wp:simplePos x="0" y="0"/>
                <wp:positionH relativeFrom="column">
                  <wp:posOffset>-2540</wp:posOffset>
                </wp:positionH>
                <wp:positionV relativeFrom="paragraph">
                  <wp:posOffset>36830</wp:posOffset>
                </wp:positionV>
                <wp:extent cx="1168400" cy="314960"/>
                <wp:effectExtent l="0" t="0" r="0" b="0"/>
                <wp:wrapSquare wrapText="bothSides"/>
                <wp:docPr id="2120815945" name="Надпись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Pr id="2120815854" name="Надпись 11"/>
                      <wps:cNvSpPr txBox="1">
                        <a:spLocks noChangeArrowheads="1"/>
                      </wps:cNvSpPr>
                      <wps:spPr>
                        <a:xfrm>
                          <a:off x="0" y="0"/>
                          <a:ext cx="1168400" cy="3149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</a:ln>
                      </wps:spPr>
                      <wps:txbx id="19">
                        <w:txbxContent>
                          <w:p w14:paraId="000000F4">
                            <w:r>
                              <w:rPr>
                                <w:rFonts w:ascii="CharterITC" w:hAnsi="CharterITC"/>
                                <w:color w:val="254061"/>
                                <w:sz w:val="28"/>
                                <w:szCs w:val="28"/>
                              </w:rPr>
                              <w:t xml:space="preserve">      24.0</w:t>
                            </w:r>
                            <w:r>
                              <w:rPr>
                                <w:rFonts w:ascii="CharterITC" w:hAnsi="CharterITC"/>
                                <w:color w:val="254061"/>
                                <w:sz w:val="28"/>
                                <w:szCs w:val="28"/>
                                <w:lang w:val="en-US"/>
                              </w:rPr>
                              <w:t>4</w:t>
                            </w:r>
                            <w:r>
                              <w:rPr>
                                <w:rFonts w:ascii="CharterITC" w:hAnsi="CharterITC"/>
                                <w:color w:val="254061"/>
                                <w:sz w:val="28"/>
                                <w:szCs w:val="28"/>
                              </w:rPr>
                              <w:t>.24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40938F8F-5925-96DC-58B698FFADF7" coordsize="21600,21600" style="position:absolute;width:92pt;height:24.8pt;mso-width-percent:0;mso-width-relative:margin;mso-height-percent:0;mso-height-relative:margin;margin-top:2.9pt;margin-left:-0.2pt;mso-wrap-distance-left:9pt;mso-wrap-distance-right:9pt;mso-wrap-distance-top:3.6pt;mso-wrap-distance-bottom:3.6pt;rotation:0.000000;z-index:251954176;" fillcolor="#ffffff" stroked="f" o:spt="1" path="m0,0 l0,21600 r21600,0 l21600,0 x e">
                <w10:wrap type="square" side="both"/>
                <v:fill type="solid" color="#ffffff" opacity="1.000000"/>
                <o:lock/>
              </v:shape>
            </w:pict>
          </mc:Fallback>
        </mc:AlternateContent>
      </w:r>
      <w:r>
        <w:rPr>
          <w:rFonts w:ascii="CharterITC" w:hAnsi="CharterITC"/>
          <w:b/>
          <w:sz w:val="28"/>
          <w:szCs w:val="28"/>
        </w:rPr>
        <w:t>Двое мужчин 1962 и 1963 г.р. погибли</w:t>
      </w:r>
      <w:r>
        <w:rPr>
          <w:rFonts w:ascii="CharterITC" w:hAnsi="CharterITC"/>
          <w:sz w:val="28"/>
          <w:szCs w:val="28"/>
        </w:rPr>
        <w:t xml:space="preserve"> в селе Днепряны в результате обстрелов со стороны ВСУ. </w:t>
      </w:r>
    </w:p>
    <w:p w14:paraId="000000F5">
      <w:pPr>
        <w:pStyle w:val="Normal(Web)"/>
        <w:spacing w:before="20" w:after="200"/>
        <w:ind w:left="2410" w:hanging="2410"/>
        <w:contextualSpacing w:val="on"/>
        <w:jc w:val="both"/>
        <w:rPr>
          <w:rFonts w:ascii="CharterITC" w:hAnsi="CharterITC"/>
          <w:sz w:val="28"/>
          <w:szCs w:val="28"/>
        </w:rPr>
      </w:pPr>
    </w:p>
    <w:p w14:paraId="000000F6">
      <w:pPr>
        <w:pStyle w:val="Normal(Web)"/>
        <w:spacing w:before="20" w:after="200"/>
        <w:ind w:left="2410" w:hanging="2410"/>
        <w:contextualSpacing w:val="on"/>
        <w:jc w:val="both"/>
        <w:rPr>
          <w:rFonts w:ascii="CharterITC" w:hAnsi="CharterITC"/>
          <w:sz w:val="28"/>
          <w:szCs w:val="28"/>
        </w:rPr>
      </w:pPr>
    </w:p>
    <w:p w14:paraId="000000F7">
      <w:pPr>
        <w:pStyle w:val="Normal(Web)"/>
        <w:spacing w:before="20" w:after="200"/>
        <w:ind w:left="2410" w:hanging="2410"/>
        <w:contextualSpacing w:val="on"/>
        <w:jc w:val="both"/>
        <w:rPr>
          <w:rFonts w:ascii="CharterITC" w:hAnsi="CharterITC"/>
          <w:sz w:val="28"/>
          <w:szCs w:val="28"/>
        </w:rPr>
      </w:pPr>
    </w:p>
    <w:p w14:paraId="000000F8">
      <w:pPr>
        <w:pStyle w:val="Normal(Web)"/>
        <w:spacing w:before="20" w:after="200"/>
        <w:ind w:left="1985" w:hanging="1985"/>
        <w:contextualSpacing w:val="on"/>
        <w:jc w:val="both"/>
        <w:rPr>
          <w:rFonts w:ascii="CharterITC" w:hAnsi="CharterITC"/>
          <w:i/>
          <w:sz w:val="28"/>
          <w:szCs w:val="28"/>
        </w:rPr>
      </w:pPr>
      <w:r>
        <w:rPr>
          <w:rFonts w:ascii="CharterITC" w:hAnsi="CharterITC"/>
          <w:sz w:val="28"/>
          <w:szCs w:val="28"/>
        </w:rPr>
        <w:drawing xmlns:mc="http://schemas.openxmlformats.org/markup-compatibility/2006">
          <wp:anchor allowOverlap="1" behindDoc="0" distT="0" distB="0" distL="114300" distR="114300" layoutInCell="1" locked="0" relativeHeight="251967488" simplePos="0">
            <wp:simplePos x="0" y="0"/>
            <wp:positionH relativeFrom="column">
              <wp:posOffset>-81915</wp:posOffset>
            </wp:positionH>
            <wp:positionV relativeFrom="paragraph">
              <wp:posOffset>424815</wp:posOffset>
            </wp:positionV>
            <wp:extent cx="1391285" cy="1339850"/>
            <wp:effectExtent l="0" t="0" r="0" b="0"/>
            <wp:wrapTight wrapText="bothSides">
              <wp:wrapPolygon edited="0">
                <wp:start x="-473" y="-522"/>
                <wp:lineTo x="-473" y="20976"/>
                <wp:lineTo x="21708" y="20976"/>
                <wp:lineTo x="21708" y="-522"/>
                <wp:lineTo x="-473" y="-522"/>
              </wp:wrapPolygon>
            </wp:wrapTight>
            <wp:docPr id="2120815946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0815855" name="Рисунок 17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91285" cy="133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CharterITC" w:hAnsi="CharterITC"/>
          <w:sz w:val="28"/>
          <w:szCs w:val="28"/>
        </w:rPr>
        <mc:AlternateContent>
          <mc:Choice Requires="wps">
            <w:drawing xmlns:mc="http://schemas.openxmlformats.org/markup-compatibility/2006">
              <wp:anchor allowOverlap="1" behindDoc="0" distT="45720" distB="45720" distL="114300" distR="114300" layoutInCell="1" locked="0" relativeHeight="251966464" simplePos="0">
                <wp:simplePos x="0" y="0"/>
                <wp:positionH relativeFrom="column">
                  <wp:posOffset>-91440</wp:posOffset>
                </wp:positionH>
                <wp:positionV relativeFrom="paragraph">
                  <wp:posOffset>41910</wp:posOffset>
                </wp:positionV>
                <wp:extent cx="1156970" cy="314960"/>
                <wp:effectExtent l="0" t="0" r="0" b="0"/>
                <wp:wrapSquare wrapText="bothSides"/>
                <wp:docPr id="2120815947" name="Надпись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Pr id="2120815856" name="Надпись 11"/>
                      <wps:cNvSpPr txBox="1">
                        <a:spLocks noChangeArrowheads="1"/>
                      </wps:cNvSpPr>
                      <wps:spPr>
                        <a:xfrm>
                          <a:off x="0" y="0"/>
                          <a:ext cx="1156970" cy="3149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</a:ln>
                      </wps:spPr>
                      <wps:txbx id="20">
                        <w:txbxContent>
                          <w:p w14:paraId="000000F9">
                            <w:r>
                              <w:rPr>
                                <w:rFonts w:ascii="CharterITC" w:hAnsi="CharterITC"/>
                                <w:color w:val="254061"/>
                                <w:sz w:val="28"/>
                                <w:szCs w:val="28"/>
                              </w:rPr>
                              <w:t xml:space="preserve">      25.0</w:t>
                            </w:r>
                            <w:r>
                              <w:rPr>
                                <w:rFonts w:ascii="CharterITC" w:hAnsi="CharterITC"/>
                                <w:color w:val="254061"/>
                                <w:sz w:val="28"/>
                                <w:szCs w:val="28"/>
                                <w:lang w:val="en-US"/>
                              </w:rPr>
                              <w:t>4</w:t>
                            </w:r>
                            <w:r>
                              <w:rPr>
                                <w:rFonts w:ascii="CharterITC" w:hAnsi="CharterITC"/>
                                <w:color w:val="254061"/>
                                <w:sz w:val="28"/>
                                <w:szCs w:val="28"/>
                              </w:rPr>
                              <w:t>.24</w:t>
                            </w:r>
                          </w:p>
                        </w:txbxContent>
                      </wps:txbx>
                      <wps:bodyPr rot="0" vert="horz" lIns="91440" tIns="45720" rIns="91440" bIns="4572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95E49A55-0780-31E0-C924FC892BDC" coordsize="21600,21600" style="position:absolute;width:91.1pt;height:24.8pt;margin-top:3.3pt;margin-left:-7.2pt;mso-wrap-distance-left:9pt;mso-wrap-distance-right:9pt;mso-wrap-distance-top:3.6pt;mso-wrap-distance-bottom:3.6pt;rotation:0.000000;z-index:251966464;" fillcolor="#ffffff" stroked="f" o:spt="1" path="m0,0 l0,21600 r21600,0 l21600,0 x e">
                <w10:wrap type="square" side="both"/>
                <v:fill type="solid" color="#ffffff" opacity="1.000000"/>
                <o:lock/>
              </v:shape>
            </w:pict>
          </mc:Fallback>
        </mc:AlternateContent>
      </w:r>
      <w:r>
        <w:rPr>
          <w:rFonts w:ascii="CharterITC" w:hAnsi="CharterITC"/>
          <w:sz w:val="28"/>
          <w:szCs w:val="28"/>
        </w:rPr>
        <w:tab/>
        <w:t xml:space="preserve">В результате ударов со стороны ВСУ по городу Таврийску Каховского района </w:t>
      </w:r>
      <w:r>
        <w:rPr>
          <w:rFonts w:ascii="CharterITC" w:hAnsi="CharterITC"/>
          <w:b/>
          <w:sz w:val="28"/>
          <w:szCs w:val="28"/>
        </w:rPr>
        <w:t xml:space="preserve">ранения получил 12-летний ребенок. </w:t>
      </w:r>
      <w:r>
        <w:rPr>
          <w:rFonts w:ascii="CharterITC" w:hAnsi="CharterITC"/>
          <w:i/>
          <w:sz w:val="28"/>
          <w:szCs w:val="28"/>
        </w:rPr>
        <w:t>Дополнительные фотоматериалы размещены в папке «Таврийск, Херсонская область, 25.04.24».</w:t>
      </w:r>
      <w:r>
        <w:rPr>
          <w:rFonts w:ascii="CharterITC" w:hAnsi="CharterITC"/>
          <w:i/>
          <w:sz w:val="28"/>
          <w:szCs w:val="28"/>
        </w:rPr>
        <w:tab/>
      </w:r>
    </w:p>
    <w:p w14:paraId="000000FA">
      <w:pPr>
        <w:pStyle w:val="Normal(Web)"/>
        <w:spacing w:before="20" w:after="200"/>
        <w:ind w:left="2410" w:hanging="2410"/>
        <w:contextualSpacing w:val="on"/>
        <w:jc w:val="both"/>
        <w:rPr>
          <w:rFonts w:ascii="CharterITC" w:hAnsi="CharterITC"/>
          <w:sz w:val="28"/>
          <w:szCs w:val="28"/>
        </w:rPr>
      </w:pPr>
    </w:p>
    <w:p w14:paraId="000000FB">
      <w:pPr>
        <w:pStyle w:val="Normal(Web)"/>
        <w:spacing w:before="20" w:after="200"/>
        <w:ind w:left="2410" w:hanging="2410"/>
        <w:contextualSpacing w:val="on"/>
        <w:jc w:val="both"/>
        <w:rPr>
          <w:rFonts w:ascii="CharterITC" w:hAnsi="CharterITC"/>
          <w:sz w:val="28"/>
          <w:szCs w:val="28"/>
        </w:rPr>
      </w:pPr>
    </w:p>
    <w:p w14:paraId="000000FC">
      <w:pPr>
        <w:pStyle w:val="Normal(Web)"/>
        <w:spacing w:before="20" w:after="200"/>
        <w:ind w:left="2410" w:hanging="2410"/>
        <w:contextualSpacing w:val="on"/>
        <w:jc w:val="both"/>
        <w:rPr>
          <w:rFonts w:ascii="CharterITC" w:hAnsi="CharterITC"/>
          <w:sz w:val="28"/>
          <w:szCs w:val="28"/>
        </w:rPr>
      </w:pPr>
    </w:p>
    <w:p w14:paraId="000000FD">
      <w:pPr>
        <w:pStyle w:val="Normal(Web)"/>
        <w:spacing w:before="20" w:after="200"/>
        <w:ind w:left="2410" w:hanging="2410"/>
        <w:contextualSpacing w:val="on"/>
        <w:jc w:val="both"/>
        <w:rPr>
          <w:rFonts w:ascii="CharterITC" w:hAnsi="CharterITC"/>
          <w:sz w:val="28"/>
          <w:szCs w:val="28"/>
        </w:rPr>
      </w:pPr>
    </w:p>
    <w:p w14:paraId="000000FE">
      <w:pPr>
        <w:pStyle w:val="Normal(Web)"/>
        <w:spacing w:before="20" w:after="200"/>
        <w:ind w:left="2410" w:hanging="2410"/>
        <w:contextualSpacing w:val="on"/>
        <w:jc w:val="both"/>
        <w:rPr>
          <w:rFonts w:ascii="CharterITC" w:hAnsi="CharterITC"/>
          <w:sz w:val="28"/>
          <w:szCs w:val="28"/>
        </w:rPr>
      </w:pPr>
    </w:p>
    <w:p w14:paraId="000000FF">
      <w:pPr>
        <w:pStyle w:val="Normal(Web)"/>
        <w:spacing w:before="20" w:after="200"/>
        <w:ind w:left="1843" w:hanging="1843"/>
        <w:contextualSpacing w:val="on"/>
        <w:jc w:val="both"/>
        <w:rPr>
          <w:rFonts w:ascii="CharterITC" w:hAnsi="CharterITC"/>
          <w:i/>
          <w:sz w:val="28"/>
          <w:szCs w:val="28"/>
        </w:rPr>
      </w:pPr>
      <w:r>
        <w:rPr>
          <w:rFonts w:ascii="CharterITC" w:hAnsi="CharterITC"/>
          <w:sz w:val="28"/>
          <w:szCs w:val="28"/>
        </w:rPr>
        <w:drawing xmlns:mc="http://schemas.openxmlformats.org/markup-compatibility/2006">
          <wp:anchor allowOverlap="1" behindDoc="0" distT="0" distB="0" distL="114300" distR="114300" layoutInCell="1" locked="0" relativeHeight="251975680" simplePos="0">
            <wp:simplePos x="0" y="0"/>
            <wp:positionH relativeFrom="column">
              <wp:posOffset>-3175</wp:posOffset>
            </wp:positionH>
            <wp:positionV relativeFrom="paragraph">
              <wp:posOffset>503555</wp:posOffset>
            </wp:positionV>
            <wp:extent cx="1212215" cy="1409065"/>
            <wp:effectExtent l="0" t="0" r="0" b="0"/>
            <wp:wrapTight wrapText="bothSides">
              <wp:wrapPolygon edited="0">
                <wp:start x="-679" y="-467"/>
                <wp:lineTo x="-679" y="19974"/>
                <wp:lineTo x="21883" y="19974"/>
                <wp:lineTo x="21883" y="-467"/>
                <wp:lineTo x="-679" y="-467"/>
              </wp:wrapPolygon>
            </wp:wrapTight>
            <wp:docPr id="2120815948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0815857" name="Рисунок 22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12215" cy="1409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CharterITC" w:hAnsi="CharterITC"/>
          <w:sz w:val="28"/>
          <w:szCs w:val="28"/>
        </w:rPr>
        <mc:AlternateContent>
          <mc:Choice Requires="wps">
            <w:drawing xmlns:mc="http://schemas.openxmlformats.org/markup-compatibility/2006">
              <wp:anchor allowOverlap="1" behindDoc="0" distT="45720" distB="45720" distL="114300" distR="114300" layoutInCell="1" locked="0" relativeHeight="251972608" simplePos="0">
                <wp:simplePos x="0" y="0"/>
                <wp:positionH relativeFrom="column">
                  <wp:posOffset>-172085</wp:posOffset>
                </wp:positionH>
                <wp:positionV relativeFrom="paragraph">
                  <wp:posOffset>46355</wp:posOffset>
                </wp:positionV>
                <wp:extent cx="1178560" cy="314960"/>
                <wp:effectExtent l="0" t="0" r="0" b="0"/>
                <wp:wrapSquare wrapText="bothSides"/>
                <wp:docPr id="2120815949" name="Надпись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Pr id="2120815858" name="Надпись 11"/>
                      <wps:cNvSpPr txBox="1">
                        <a:spLocks noChangeArrowheads="1"/>
                      </wps:cNvSpPr>
                      <wps:spPr>
                        <a:xfrm>
                          <a:off x="0" y="0"/>
                          <a:ext cx="1178560" cy="3149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</a:ln>
                      </wps:spPr>
                      <wps:txbx id="21">
                        <w:txbxContent>
                          <w:p w14:paraId="00000100">
                            <w:r>
                              <w:rPr>
                                <w:rFonts w:ascii="CharterITC" w:hAnsi="CharterITC"/>
                                <w:color w:val="254061"/>
                                <w:sz w:val="28"/>
                                <w:szCs w:val="28"/>
                              </w:rPr>
                              <w:t xml:space="preserve">      26.0</w:t>
                            </w:r>
                            <w:r>
                              <w:rPr>
                                <w:rFonts w:ascii="CharterITC" w:hAnsi="CharterITC"/>
                                <w:color w:val="254061"/>
                                <w:sz w:val="28"/>
                                <w:szCs w:val="28"/>
                                <w:lang w:val="en-US"/>
                              </w:rPr>
                              <w:t>4</w:t>
                            </w:r>
                            <w:r>
                              <w:rPr>
                                <w:rFonts w:ascii="CharterITC" w:hAnsi="CharterITC"/>
                                <w:color w:val="254061"/>
                                <w:sz w:val="28"/>
                                <w:szCs w:val="28"/>
                              </w:rPr>
                              <w:t>.24</w:t>
                            </w:r>
                          </w:p>
                        </w:txbxContent>
                      </wps:txbx>
                      <wps:bodyPr rot="0" vert="horz" lIns="91440" tIns="45720" rIns="91440" bIns="4572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3CC5BDDC-DFAD-1B07-AE0F2C9C16C9" coordsize="21600,21600" style="position:absolute;width:92.8pt;height:24.8pt;margin-top:3.65pt;margin-left:-13.55pt;mso-wrap-distance-left:9pt;mso-wrap-distance-right:9pt;mso-wrap-distance-top:3.6pt;mso-wrap-distance-bottom:3.6pt;rotation:0.000000;z-index:251972608;" fillcolor="#ffffff" stroked="f" o:spt="1" path="m0,0 l0,21600 r21600,0 l21600,0 x e">
                <w10:wrap type="square" side="both"/>
                <v:fill type="solid" color="#ffffff" opacity="1.000000"/>
                <o:lock/>
              </v:shape>
            </w:pict>
          </mc:Fallback>
        </mc:AlternateContent>
      </w:r>
      <w:r>
        <w:rPr>
          <w:rFonts w:ascii="CharterITC" w:hAnsi="CharterITC"/>
          <w:sz w:val="28"/>
          <w:szCs w:val="28"/>
        </w:rPr>
        <w:t xml:space="preserve">ВСУ обстреляли из минометов жилой сектор города Каховка. Выпущено порядка 12 мин. В результате прямого попадания разрушен жилой дом. </w:t>
      </w:r>
      <w:r>
        <w:rPr>
          <w:rFonts w:ascii="CharterITC" w:hAnsi="CharterITC"/>
          <w:b/>
          <w:sz w:val="28"/>
          <w:szCs w:val="28"/>
        </w:rPr>
        <w:t>Под</w:t>
      </w:r>
      <w:r>
        <w:rPr>
          <w:rFonts w:ascii="CharterITC" w:hAnsi="CharterITC"/>
          <w:sz w:val="28"/>
          <w:szCs w:val="28"/>
        </w:rPr>
        <w:t xml:space="preserve"> </w:t>
      </w:r>
      <w:r>
        <w:rPr>
          <w:rFonts w:ascii="CharterITC" w:hAnsi="CharterITC"/>
          <w:b/>
          <w:sz w:val="28"/>
          <w:szCs w:val="28"/>
        </w:rPr>
        <w:t>завалами погиб мирный житель</w:t>
      </w:r>
      <w:r>
        <w:rPr>
          <w:rFonts w:ascii="CharterITC" w:hAnsi="CharterITC"/>
          <w:sz w:val="28"/>
          <w:szCs w:val="28"/>
        </w:rPr>
        <w:t xml:space="preserve">. Повреждены три частных жилых дома. </w:t>
      </w:r>
      <w:r>
        <w:rPr>
          <w:rFonts w:ascii="CharterITC" w:hAnsi="CharterITC"/>
          <w:b/>
          <w:sz w:val="28"/>
          <w:szCs w:val="28"/>
        </w:rPr>
        <w:t xml:space="preserve">Два человека получили ранения. </w:t>
      </w:r>
      <w:r>
        <w:rPr>
          <w:rFonts w:ascii="CharterITC" w:hAnsi="CharterITC"/>
          <w:i/>
          <w:sz w:val="28"/>
          <w:szCs w:val="28"/>
        </w:rPr>
        <w:t>Дополнительные фотоматериалы размещены в папке «Каховка, Херсонская область, 26.04.24».</w:t>
      </w:r>
    </w:p>
    <w:p w14:paraId="00000101">
      <w:pPr>
        <w:pStyle w:val="Normal(Web)"/>
        <w:spacing w:before="20" w:after="200"/>
        <w:ind w:left="2410" w:hanging="2410"/>
        <w:contextualSpacing w:val="on"/>
        <w:jc w:val="both"/>
        <w:rPr>
          <w:rFonts w:ascii="CharterITC" w:hAnsi="CharterITC"/>
          <w:sz w:val="28"/>
          <w:szCs w:val="28"/>
        </w:rPr>
      </w:pPr>
    </w:p>
    <w:p w14:paraId="00000102">
      <w:pPr>
        <w:pStyle w:val="Normal(Web)"/>
        <w:spacing w:before="20" w:after="200"/>
        <w:ind w:left="2410" w:hanging="2410"/>
        <w:contextualSpacing w:val="on"/>
        <w:jc w:val="both"/>
        <w:rPr>
          <w:rFonts w:ascii="CharterITC" w:hAnsi="CharterITC"/>
          <w:sz w:val="28"/>
          <w:szCs w:val="28"/>
        </w:rPr>
      </w:pPr>
    </w:p>
    <w:p w14:paraId="00000103">
      <w:pPr>
        <w:pStyle w:val="Normal(Web)"/>
        <w:spacing w:before="20" w:after="200"/>
        <w:ind w:left="2410" w:hanging="2410"/>
        <w:contextualSpacing w:val="on"/>
        <w:jc w:val="both"/>
        <w:rPr>
          <w:rFonts w:ascii="CharterITC" w:hAnsi="CharterITC"/>
          <w:sz w:val="28"/>
          <w:szCs w:val="28"/>
        </w:rPr>
      </w:pPr>
    </w:p>
    <w:p w14:paraId="00000104">
      <w:pPr>
        <w:pStyle w:val="Normal(Web)"/>
        <w:spacing w:before="20" w:after="200"/>
        <w:ind w:left="2410" w:hanging="2410"/>
        <w:contextualSpacing w:val="on"/>
        <w:jc w:val="both"/>
        <w:rPr>
          <w:rFonts w:ascii="CharterITC" w:hAnsi="CharterITC"/>
          <w:sz w:val="28"/>
          <w:szCs w:val="28"/>
        </w:rPr>
      </w:pPr>
    </w:p>
    <w:p w14:paraId="00000105">
      <w:pPr>
        <w:pStyle w:val="Normal(Web)"/>
        <w:spacing w:before="20" w:after="200"/>
        <w:ind w:left="1843" w:hanging="1843"/>
        <w:contextualSpacing w:val="on"/>
        <w:jc w:val="both"/>
        <w:rPr>
          <w:rFonts w:ascii="CharterITC" w:hAnsi="CharterITC"/>
          <w:sz w:val="28"/>
          <w:szCs w:val="28"/>
        </w:rPr>
      </w:pPr>
      <w:r>
        <w:rPr>
          <w:rFonts w:ascii="CharterITC" w:hAnsi="CharterITC"/>
          <w:sz w:val="28"/>
          <w:szCs w:val="28"/>
        </w:rPr>
        <mc:AlternateContent>
          <mc:Choice Requires="wps">
            <w:drawing xmlns:mc="http://schemas.openxmlformats.org/markup-compatibility/2006">
              <wp:anchor allowOverlap="1" behindDoc="0" distT="45720" distB="45720" distL="114300" distR="114300" layoutInCell="1" locked="0" relativeHeight="251974656" simplePos="0">
                <wp:simplePos x="0" y="0"/>
                <wp:positionH relativeFrom="column">
                  <wp:posOffset>-279400</wp:posOffset>
                </wp:positionH>
                <wp:positionV relativeFrom="paragraph">
                  <wp:posOffset>8890</wp:posOffset>
                </wp:positionV>
                <wp:extent cx="1306830" cy="314960"/>
                <wp:effectExtent l="0" t="0" r="0" b="0"/>
                <wp:wrapSquare wrapText="bothSides"/>
                <wp:docPr id="2120815950" name="Надпись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Pr id="2120815859" name="Надпись 11"/>
                      <wps:cNvSpPr txBox="1">
                        <a:spLocks noChangeArrowheads="1"/>
                      </wps:cNvSpPr>
                      <wps:spPr>
                        <a:xfrm>
                          <a:off x="0" y="0"/>
                          <a:ext cx="1306830" cy="3149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</a:ln>
                      </wps:spPr>
                      <wps:txbx id="22">
                        <w:txbxContent>
                          <w:p w14:paraId="00000106">
                            <w:r>
                              <w:rPr>
                                <w:rFonts w:ascii="CharterITC" w:hAnsi="CharterITC"/>
                                <w:color w:val="254061"/>
                                <w:sz w:val="28"/>
                                <w:szCs w:val="28"/>
                              </w:rPr>
                              <w:t xml:space="preserve">      27.0</w:t>
                            </w:r>
                            <w:r>
                              <w:rPr>
                                <w:rFonts w:ascii="CharterITC" w:hAnsi="CharterITC"/>
                                <w:color w:val="254061"/>
                                <w:sz w:val="28"/>
                                <w:szCs w:val="28"/>
                                <w:lang w:val="en-US"/>
                              </w:rPr>
                              <w:t>4</w:t>
                            </w:r>
                            <w:r>
                              <w:rPr>
                                <w:rFonts w:ascii="CharterITC" w:hAnsi="CharterITC"/>
                                <w:color w:val="254061"/>
                                <w:sz w:val="28"/>
                                <w:szCs w:val="28"/>
                              </w:rPr>
                              <w:t>.24</w:t>
                            </w:r>
                          </w:p>
                        </w:txbxContent>
                      </wps:txbx>
                      <wps:bodyPr rot="0" vert="horz" lIns="91440" tIns="45720" rIns="91440" bIns="4572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D40AC169-0F00-E722-02EBBB5D8776" coordsize="21600,21600" style="position:absolute;width:102.9pt;height:24.8pt;margin-top:0.7pt;margin-left:-22pt;mso-wrap-distance-left:9pt;mso-wrap-distance-right:9pt;mso-wrap-distance-top:3.6pt;mso-wrap-distance-bottom:3.6pt;rotation:0.000000;z-index:251974656;" fillcolor="#ffffff" stroked="f" o:spt="1" path="m0,0 l0,21600 r21600,0 l21600,0 x e">
                <w10:wrap type="square" side="both"/>
                <v:fill type="solid" color="#ffffff" opacity="1.000000"/>
                <o:lock/>
              </v:shape>
            </w:pict>
          </mc:Fallback>
        </mc:AlternateContent>
      </w:r>
      <w:r>
        <w:rPr>
          <w:rFonts w:ascii="CharterITC" w:hAnsi="CharterITC"/>
          <w:sz w:val="28"/>
          <w:szCs w:val="28"/>
        </w:rPr>
        <w:t xml:space="preserve">В результате обстрела из ствольной артиллерии города Новая Каховка </w:t>
      </w:r>
      <w:r>
        <w:rPr>
          <w:rFonts w:ascii="CharterITC" w:hAnsi="CharterITC"/>
          <w:b/>
          <w:sz w:val="28"/>
          <w:szCs w:val="28"/>
        </w:rPr>
        <w:t>погибли два мирных жителя</w:t>
      </w:r>
      <w:r>
        <w:rPr>
          <w:rFonts w:ascii="CharterITC" w:hAnsi="CharterITC"/>
          <w:b/>
          <w:sz w:val="28"/>
          <w:szCs w:val="28"/>
        </w:rPr>
        <w:t>, еще двое получили ранения</w:t>
      </w:r>
      <w:r>
        <w:rPr>
          <w:rFonts w:ascii="CharterITC" w:hAnsi="CharterITC"/>
          <w:sz w:val="28"/>
          <w:szCs w:val="28"/>
        </w:rPr>
        <w:t xml:space="preserve">. </w:t>
      </w:r>
    </w:p>
    <w:p w14:paraId="00000107">
      <w:pPr>
        <w:pStyle w:val="Normal(Web)"/>
        <w:spacing w:before="20" w:after="200"/>
        <w:ind w:left="1843" w:hanging="1843"/>
        <w:contextualSpacing w:val="on"/>
        <w:jc w:val="both"/>
        <w:rPr>
          <w:rFonts w:ascii="CharterITC" w:hAnsi="CharterITC"/>
          <w:sz w:val="28"/>
          <w:szCs w:val="28"/>
        </w:rPr>
      </w:pPr>
    </w:p>
    <w:p w14:paraId="00000108">
      <w:pPr>
        <w:pStyle w:val="Normal(Web)"/>
        <w:spacing w:before="20" w:after="200"/>
        <w:ind w:left="1843" w:hanging="1843"/>
        <w:contextualSpacing w:val="on"/>
        <w:jc w:val="both"/>
        <w:rPr>
          <w:rFonts w:ascii="CharterITC" w:hAnsi="CharterITC"/>
          <w:sz w:val="28"/>
          <w:szCs w:val="28"/>
        </w:rPr>
      </w:pPr>
      <w:r>
        <w:rPr>
          <w:rFonts w:ascii="CharterITC" w:hAnsi="CharterITC"/>
          <w:sz w:val="28"/>
          <w:szCs w:val="28"/>
        </w:rPr>
        <mc:AlternateContent>
          <mc:Choice Requires="wps">
            <w:drawing xmlns:mc="http://schemas.openxmlformats.org/markup-compatibility/2006">
              <wp:anchor allowOverlap="1" behindDoc="0" distT="45720" distB="45720" distL="114300" distR="114300" layoutInCell="1" locked="0" relativeHeight="251981826" simplePos="0">
                <wp:simplePos x="0" y="0"/>
                <wp:positionH relativeFrom="column">
                  <wp:posOffset>-254000</wp:posOffset>
                </wp:positionH>
                <wp:positionV relativeFrom="paragraph">
                  <wp:posOffset>203200</wp:posOffset>
                </wp:positionV>
                <wp:extent cx="1116965" cy="273685"/>
                <wp:effectExtent l="0" t="0" r="0" b="0"/>
                <wp:wrapSquare wrapText="bothSides"/>
                <wp:docPr id="2120815951" name="Надпись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Pr id="2120815860" name="Надпись 11"/>
                      <wps:cNvSpPr txBox="1">
                        <a:spLocks noChangeArrowheads="1"/>
                      </wps:cNvSpPr>
                      <wps:spPr>
                        <a:xfrm>
                          <a:off x="0" y="0"/>
                          <a:ext cx="1116965" cy="2736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</a:ln>
                      </wps:spPr>
                      <wps:txbx id="23">
                        <w:txbxContent>
                          <w:p w14:paraId="00000109">
                            <w:r>
                              <w:rPr>
                                <w:rFonts w:ascii="CharterITC" w:hAnsi="CharterITC"/>
                                <w:color w:val="254061"/>
                                <w:sz w:val="28"/>
                                <w:szCs w:val="28"/>
                              </w:rPr>
                              <w:t xml:space="preserve">      28.0</w:t>
                            </w:r>
                            <w:r>
                              <w:rPr>
                                <w:rFonts w:ascii="CharterITC" w:hAnsi="CharterITC"/>
                                <w:color w:val="254061"/>
                                <w:sz w:val="28"/>
                                <w:szCs w:val="28"/>
                                <w:lang w:val="en-US"/>
                              </w:rPr>
                              <w:t>4</w:t>
                            </w:r>
                            <w:r>
                              <w:rPr>
                                <w:rFonts w:ascii="CharterITC" w:hAnsi="CharterITC"/>
                                <w:color w:val="254061"/>
                                <w:sz w:val="28"/>
                                <w:szCs w:val="28"/>
                              </w:rPr>
                              <w:t>.24</w:t>
                            </w:r>
                          </w:p>
                        </w:txbxContent>
                      </wps:txbx>
                      <wps:bodyPr rot="0" vert="horz" lIns="91440" tIns="45720" rIns="91440" bIns="4572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279965F3-B1E9-E39E-EB68E62AE0C2" coordsize="21600,21600" style="position:absolute;width:87.95pt;height:21.55pt;margin-top:16pt;margin-left:-20pt;mso-wrap-distance-left:9pt;mso-wrap-distance-right:9pt;mso-wrap-distance-top:3.6pt;mso-wrap-distance-bottom:3.6pt;rotation:0.000000;z-index:251981826;" fillcolor="#ffffff" stroked="f" o:spt="1" path="m0,0 l0,21600 r21600,0 l21600,0 x e">
                <w10:wrap type="square" side="both"/>
                <v:fill type="solid" color="#ffffff" opacity="1.000000"/>
                <o:lock/>
              </v:shape>
            </w:pict>
          </mc:Fallback>
        </mc:AlternateContent>
      </w:r>
      <w:r>
        <w:rPr>
          <w:rFonts w:ascii="CharterITC" w:hAnsi="CharterITC"/>
          <w:sz w:val="28"/>
          <w:szCs w:val="28"/>
        </w:rPr>
        <w:t xml:space="preserve"> </w:t>
      </w:r>
    </w:p>
    <w:p w14:paraId="0000010A">
      <w:pPr>
        <w:pStyle w:val="Normal(Web)"/>
        <w:spacing w:before="20" w:after="200"/>
        <w:ind w:left="1832" w:firstLine="12"/>
        <w:contextualSpacing w:val="on"/>
        <w:jc w:val="both"/>
        <w:rPr>
          <w:rFonts w:ascii="CharterITC" w:hAnsi="CharterITC"/>
          <w:b w:val="off"/>
          <w:bCs w:val="off"/>
          <w:sz w:val="28"/>
          <w:szCs w:val="28"/>
        </w:rPr>
      </w:pPr>
      <w:r>
        <w:rPr>
          <w:rFonts w:ascii="CharterITC" w:hAnsi="CharterITC"/>
          <w:sz w:val="28"/>
          <w:szCs w:val="28"/>
        </w:rPr>
        <w:drawing xmlns:mc="http://schemas.openxmlformats.org/markup-compatibility/2006">
          <wp:anchor allowOverlap="1" behindDoc="0" distT="0" distB="0" distL="118872" distR="118872" layoutInCell="1" locked="0" relativeHeight="251981827" simplePos="0">
            <wp:simplePos x="0" y="0"/>
            <wp:positionH relativeFrom="margin">
              <wp:posOffset>-369570</wp:posOffset>
            </wp:positionH>
            <wp:positionV relativeFrom="margin">
              <wp:posOffset>3901440</wp:posOffset>
            </wp:positionV>
            <wp:extent cx="2063750" cy="1181735"/>
            <wp:effectExtent l="0" t="0" r="0" b="0"/>
            <wp:wrapTight wrapText="bothSides">
              <wp:wrapPolygon edited="0">
                <wp:start x="-326" y="-766"/>
                <wp:lineTo x="-326" y="2716"/>
                <wp:lineTo x="-565" y="6198"/>
                <wp:lineTo x="-565" y="20126"/>
                <wp:lineTo x="21686" y="20126"/>
                <wp:lineTo x="21686" y="-766"/>
                <wp:lineTo x="-326" y="-766"/>
              </wp:wrapPolygon>
            </wp:wrapTight>
            <wp:docPr id="2120815952" name="Picture 21208158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0815861" name="Picture 2120815861"/>
                    <pic:cNvPicPr>
                      <a:picLocks noGrp="0" noSelect="0" noChangeAspect="1" noMove="0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63750" cy="11817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harterITC" w:hAnsi="CharterITC"/>
          <w:sz w:val="28"/>
          <w:szCs w:val="28"/>
        </w:rPr>
        <w:t xml:space="preserve">ВСУ обстреляли поселок Днепряны из минометов. </w:t>
      </w:r>
      <w:r>
        <w:rPr>
          <w:rFonts w:ascii="CharterITC" w:hAnsi="CharterITC"/>
          <w:b/>
          <w:bCs/>
          <w:sz w:val="28"/>
          <w:szCs w:val="28"/>
        </w:rPr>
        <w:t xml:space="preserve">Погибли два местных жителя. </w:t>
      </w:r>
      <w:r>
        <w:rPr>
          <w:rFonts w:ascii="CharterITC" w:hAnsi="CharterITC"/>
          <w:b w:val="off"/>
          <w:bCs w:val="off"/>
          <w:sz w:val="28"/>
          <w:szCs w:val="28"/>
        </w:rPr>
        <w:t xml:space="preserve">В момент удара они проезжали по улице на велосипедах. </w:t>
      </w:r>
    </w:p>
    <w:p w14:paraId="0000010B">
      <w:pPr>
        <w:pStyle w:val="Normal(Web)"/>
        <w:spacing w:before="20" w:after="200"/>
        <w:ind w:left="1832" w:firstLine="12"/>
        <w:contextualSpacing w:val="on"/>
        <w:jc w:val="both"/>
        <w:rPr>
          <w:rFonts w:ascii="CharterITC" w:hAnsi="CharterITC"/>
          <w:b w:val="off"/>
          <w:bCs w:val="off"/>
          <w:sz w:val="28"/>
          <w:szCs w:val="28"/>
        </w:rPr>
      </w:pPr>
    </w:p>
    <w:p w14:paraId="0000010C">
      <w:pPr>
        <w:pStyle w:val="Normal(Web)"/>
        <w:spacing w:before="20" w:after="200"/>
        <w:ind w:left="1832" w:firstLine="12"/>
        <w:contextualSpacing w:val="on"/>
        <w:jc w:val="both"/>
        <w:rPr>
          <w:rFonts w:ascii="CharterITC" w:hAnsi="CharterITC"/>
          <w:b w:val="off"/>
          <w:bCs w:val="off"/>
          <w:sz w:val="28"/>
          <w:szCs w:val="28"/>
        </w:rPr>
      </w:pPr>
    </w:p>
    <w:p w14:paraId="0000010D">
      <w:pPr>
        <w:pStyle w:val="Normal(Web)"/>
        <w:spacing w:before="20" w:after="200"/>
        <w:ind w:left="2410" w:hanging="2410"/>
        <w:contextualSpacing w:val="on"/>
        <w:jc w:val="both"/>
        <w:rPr>
          <w:rFonts w:ascii="CharterITC" w:hAnsi="CharterITC"/>
          <w:sz w:val="28"/>
          <w:szCs w:val="28"/>
        </w:rPr>
      </w:pPr>
    </w:p>
    <w:p w14:paraId="0000010E">
      <w:pPr>
        <w:pStyle w:val="Normal(Web)"/>
        <w:spacing w:before="20" w:after="200"/>
        <w:ind w:left="2410" w:hanging="2410"/>
        <w:contextualSpacing w:val="on"/>
        <w:jc w:val="both"/>
        <w:rPr>
          <w:rFonts w:ascii="CharterITC" w:hAnsi="CharterITC"/>
          <w:sz w:val="28"/>
          <w:szCs w:val="28"/>
        </w:rPr>
      </w:pPr>
    </w:p>
    <w:p w14:paraId="0000010F">
      <w:pPr>
        <w:pStyle w:val="Normal(Web)"/>
        <w:spacing w:before="20" w:after="200"/>
        <w:ind w:left="2410" w:hanging="2410"/>
        <w:contextualSpacing w:val="on"/>
        <w:jc w:val="both"/>
        <w:rPr>
          <w:rFonts w:ascii="CharterITC" w:hAnsi="CharterITC"/>
          <w:sz w:val="28"/>
          <w:szCs w:val="28"/>
        </w:rPr>
      </w:pPr>
    </w:p>
    <w:p w14:paraId="00000110">
      <w:pPr>
        <w:pStyle w:val="Normal(Web)"/>
        <w:spacing w:before="20" w:after="200"/>
        <w:ind w:left="2410" w:hanging="2410"/>
        <w:contextualSpacing w:val="on"/>
        <w:jc w:val="both"/>
        <w:rPr>
          <w:rFonts w:ascii="CharterITC" w:hAnsi="CharterITC"/>
          <w:sz w:val="28"/>
          <w:szCs w:val="28"/>
        </w:rPr>
      </w:pPr>
    </w:p>
    <w:p w14:paraId="00000111">
      <w:pPr>
        <w:pStyle w:val="Normal(Web)"/>
        <w:spacing w:before="20" w:after="200"/>
        <w:ind w:left="1803" w:firstLine="27"/>
        <w:contextualSpacing w:val="on"/>
        <w:jc w:val="both"/>
        <w:rPr>
          <w:rFonts w:ascii="CharterITC" w:hAnsi="CharterITC"/>
          <w:b/>
          <w:bCs/>
          <w:sz w:val="28"/>
          <w:szCs w:val="28"/>
        </w:rPr>
      </w:pPr>
      <w:r>
        <w:rPr>
          <w:rFonts w:ascii="CharterITC" w:hAnsi="CharterITC"/>
          <w:sz w:val="28"/>
          <w:szCs w:val="28"/>
        </w:rPr>
        <w:drawing xmlns:mc="http://schemas.openxmlformats.org/markup-compatibility/2006">
          <wp:anchor allowOverlap="1" behindDoc="0" layoutInCell="1" locked="0" relativeHeight="251981832" simplePos="0">
            <wp:simplePos x="0" y="0"/>
            <wp:positionH relativeFrom="margin">
              <wp:posOffset>-327025</wp:posOffset>
            </wp:positionH>
            <wp:positionV relativeFrom="margin">
              <wp:posOffset>5789295</wp:posOffset>
            </wp:positionV>
            <wp:extent cx="2037715" cy="843915"/>
            <wp:effectExtent l="0" t="0" r="0" b="0"/>
            <wp:wrapTight wrapText="bothSides">
              <wp:wrapPolygon edited="0">
                <wp:start x="-512" y="-796"/>
                <wp:lineTo x="-512" y="18707"/>
                <wp:lineTo x="21869" y="18707"/>
                <wp:lineTo x="21869" y="-796"/>
                <wp:lineTo x="-512" y="-796"/>
              </wp:wrapPolygon>
            </wp:wrapTight>
            <wp:docPr id="2120815953" name="Picture 21208159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"/>
                    <pic:cNvPicPr>
                      <a:picLocks noGrp="0" noSelect="0" noChangeAspect="1" noMove="0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37715" cy="843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harterITC" w:hAnsi="CharterITC"/>
          <w:sz w:val="28"/>
          <w:szCs w:val="28"/>
        </w:rPr>
        <w:t xml:space="preserve">Под артиллерийский обстрел ВСУ также попали жилые кварталы Новой Каховки. </w:t>
      </w:r>
      <w:r>
        <w:rPr>
          <w:rFonts w:ascii="CharterITC" w:hAnsi="CharterITC"/>
          <w:b/>
          <w:bCs/>
          <w:sz w:val="28"/>
          <w:szCs w:val="28"/>
        </w:rPr>
        <w:t>Ранена женщина.</w:t>
      </w:r>
    </w:p>
    <w:p w14:paraId="00000112">
      <w:pPr>
        <w:pStyle w:val="Normal(Web)"/>
        <w:spacing w:before="20" w:after="200"/>
        <w:ind w:left="1803" w:firstLine="27"/>
        <w:contextualSpacing w:val="on"/>
        <w:jc w:val="both"/>
        <w:rPr>
          <w:rFonts w:ascii="CharterITC" w:hAnsi="CharterITC"/>
          <w:b/>
          <w:bCs/>
          <w:sz w:val="28"/>
          <w:szCs w:val="28"/>
        </w:rPr>
      </w:pPr>
      <w:r>
        <w:rPr>
          <w:rFonts w:ascii="CharterITC" w:hAnsi="CharterITC"/>
          <w:sz w:val="28"/>
          <w:szCs w:val="28"/>
        </w:rPr>
        <w:t xml:space="preserve">В Каховке в результате ударов ствольной артиллерии </w:t>
      </w:r>
      <w:r>
        <w:rPr>
          <w:rFonts w:ascii="CharterITC" w:hAnsi="CharterITC"/>
          <w:b/>
          <w:bCs/>
          <w:sz w:val="28"/>
          <w:szCs w:val="28"/>
        </w:rPr>
        <w:t>ранение получил мужчина.</w:t>
      </w:r>
    </w:p>
    <w:p w14:paraId="00000113">
      <w:pPr>
        <w:pStyle w:val="Normal(Web)"/>
        <w:spacing w:before="20" w:after="200"/>
        <w:ind w:left="2410" w:hanging="2410"/>
        <w:contextualSpacing w:val="on"/>
        <w:jc w:val="both"/>
        <w:rPr>
          <w:rFonts w:ascii="CharterITC" w:hAnsi="CharterITC"/>
          <w:sz w:val="28"/>
          <w:szCs w:val="28"/>
        </w:rPr>
      </w:pPr>
    </w:p>
    <w:p w14:paraId="00000114">
      <w:pPr>
        <w:pStyle w:val="Normal(Web)"/>
        <w:spacing w:before="20" w:after="200"/>
        <w:ind w:left="2410" w:hanging="2410"/>
        <w:contextualSpacing w:val="on"/>
        <w:jc w:val="both"/>
        <w:rPr>
          <w:rFonts w:ascii="CharterITC" w:hAnsi="CharterITC"/>
          <w:sz w:val="28"/>
          <w:szCs w:val="28"/>
        </w:rPr>
      </w:pPr>
    </w:p>
    <w:p w14:paraId="00000115">
      <w:pPr>
        <w:pStyle w:val="Normal(Web)"/>
        <w:spacing w:before="20" w:after="200"/>
        <w:ind w:left="2410" w:hanging="2410"/>
        <w:contextualSpacing w:val="on"/>
        <w:jc w:val="both"/>
        <w:rPr>
          <w:rFonts w:ascii="CharterITC" w:hAnsi="CharterITC"/>
          <w:sz w:val="28"/>
          <w:szCs w:val="28"/>
        </w:rPr>
      </w:pPr>
    </w:p>
    <w:p w14:paraId="00000116">
      <w:pPr>
        <w:pStyle w:val="Normal(Web)"/>
        <w:spacing w:before="20" w:after="200"/>
        <w:ind w:left="2410" w:hanging="2410"/>
        <w:contextualSpacing w:val="on"/>
        <w:jc w:val="both"/>
        <w:rPr>
          <w:rFonts w:ascii="CharterITC" w:hAnsi="CharterITC"/>
          <w:sz w:val="28"/>
          <w:szCs w:val="28"/>
        </w:rPr>
      </w:pPr>
    </w:p>
    <w:p w14:paraId="00000117">
      <w:pPr>
        <w:pStyle w:val="Normal(Web)"/>
        <w:spacing w:before="20" w:after="200"/>
        <w:ind w:left="2410" w:hanging="2410"/>
        <w:contextualSpacing w:val="on"/>
        <w:jc w:val="both"/>
        <w:rPr>
          <w:rFonts w:ascii="CharterITC" w:hAnsi="CharterITC"/>
          <w:sz w:val="28"/>
          <w:szCs w:val="28"/>
        </w:rPr>
      </w:pPr>
    </w:p>
    <w:p w14:paraId="00000118">
      <w:pPr>
        <w:pStyle w:val="Normal(Web)"/>
        <w:spacing w:before="20" w:after="200"/>
        <w:ind w:left="2410" w:hanging="2410"/>
        <w:contextualSpacing w:val="on"/>
        <w:jc w:val="both"/>
        <w:rPr>
          <w:rFonts w:ascii="CharterITC" w:hAnsi="CharterITC"/>
          <w:sz w:val="28"/>
          <w:szCs w:val="28"/>
        </w:rPr>
      </w:pPr>
    </w:p>
    <w:p w14:paraId="00000119">
      <w:pPr>
        <w:pStyle w:val="Normal(Web)"/>
        <w:spacing w:before="20" w:after="200"/>
        <w:ind w:left="2410" w:hanging="2410"/>
        <w:contextualSpacing w:val="on"/>
        <w:jc w:val="both"/>
        <w:rPr>
          <w:rFonts w:ascii="CharterITC" w:hAnsi="CharterITC"/>
          <w:sz w:val="28"/>
          <w:szCs w:val="28"/>
        </w:rPr>
      </w:pPr>
    </w:p>
    <w:p w14:paraId="0000011A">
      <w:pPr>
        <w:pStyle w:val="Normal(Web)"/>
        <w:spacing w:before="20" w:after="200"/>
        <w:ind w:left="2410" w:hanging="2410"/>
        <w:contextualSpacing w:val="on"/>
        <w:jc w:val="both"/>
        <w:rPr>
          <w:rFonts w:ascii="CharterITC" w:hAnsi="CharterITC"/>
          <w:sz w:val="28"/>
          <w:szCs w:val="28"/>
        </w:rPr>
      </w:pPr>
    </w:p>
    <w:p w14:paraId="0000011B">
      <w:pPr>
        <w:pStyle w:val="Normal(Web)"/>
        <w:spacing w:before="20" w:after="200"/>
        <w:ind w:left="2410" w:hanging="2410"/>
        <w:contextualSpacing w:val="on"/>
        <w:jc w:val="both"/>
        <w:rPr>
          <w:rFonts w:ascii="CharterITC" w:hAnsi="CharterITC"/>
          <w:sz w:val="28"/>
          <w:szCs w:val="28"/>
        </w:rPr>
      </w:pPr>
    </w:p>
    <w:p w14:paraId="0000011C">
      <w:pPr>
        <w:pStyle w:val="Normal(Web)"/>
        <w:spacing w:before="20" w:after="200"/>
        <w:ind w:left="2410" w:hanging="2410"/>
        <w:contextualSpacing w:val="on"/>
        <w:jc w:val="both"/>
        <w:rPr>
          <w:rFonts w:ascii="CharterITC" w:hAnsi="CharterITC"/>
          <w:sz w:val="28"/>
          <w:szCs w:val="28"/>
        </w:rPr>
      </w:pPr>
    </w:p>
    <w:p w14:paraId="0000011D">
      <w:pPr>
        <w:pStyle w:val="Normal(Web)"/>
        <w:spacing w:before="20" w:after="0"/>
        <w:ind w:left="2410" w:hanging="2410"/>
        <w:contextualSpacing w:val="on"/>
        <w:jc w:val="both"/>
        <w:rPr>
          <w:rFonts w:ascii="CharterITC" w:hAnsi="CharterITC"/>
          <w:sz w:val="28"/>
          <w:szCs w:val="28"/>
        </w:rPr>
      </w:pPr>
    </w:p>
    <w:p w14:paraId="0000011E">
      <w:pPr>
        <w:pStyle w:val="Normal(Web)"/>
        <w:spacing w:before="20" w:after="0"/>
        <w:ind w:left="-567"/>
        <w:contextualSpacing w:val="on"/>
        <w:rPr>
          <w:rFonts w:ascii="CharterITC" w:hAnsi="CharterITC"/>
          <w:b/>
          <w:bCs/>
          <w:color w:val="254061"/>
          <w:sz w:val="56"/>
          <w:szCs w:val="56"/>
        </w:rPr>
      </w:pPr>
      <w:r>
        <w:rPr>
          <w:rFonts w:ascii="CharterITC" w:hAnsi="CharterITC"/>
          <w:b/>
          <w:bCs/>
          <w:color w:val="254061"/>
          <w:sz w:val="56"/>
          <w:szCs w:val="56"/>
        </w:rPr>
        <w:t>СТАТИСТИКА ЗА</w:t>
      </w:r>
    </w:p>
    <w:p w14:paraId="0000011F">
      <w:pPr>
        <w:pStyle w:val="Normal(Web)"/>
        <w:spacing w:before="20" w:after="0"/>
        <w:ind w:left="-567"/>
        <w:contextualSpacing w:val="on"/>
        <w:rPr>
          <w:rFonts w:ascii="CharterITC" w:hAnsi="CharterITC"/>
          <w:b/>
          <w:bCs/>
          <w:color w:val="254061"/>
          <w:sz w:val="56"/>
          <w:szCs w:val="56"/>
        </w:rPr>
      </w:pPr>
      <w:r>
        <w:rPr>
          <w:rFonts w:ascii="CharterITC" w:hAnsi="CharterITC"/>
          <w:b/>
          <w:bCs/>
          <w:color w:val="254061"/>
          <w:sz w:val="56"/>
          <w:szCs w:val="56"/>
        </w:rPr>
        <w:t>НЕДЕЛЮ</w:t>
      </w:r>
    </w:p>
    <w:p w14:paraId="00000120">
      <w:pPr>
        <w:pStyle w:val="Normal(Web)"/>
        <w:spacing w:before="20" w:after="0"/>
        <w:ind w:left="-567"/>
        <w:contextualSpacing w:val="on"/>
        <w:rPr>
          <w:rFonts w:ascii="CharterITC" w:hAnsi="CharterITC"/>
          <w:b/>
          <w:bCs/>
          <w:color w:val="254061"/>
          <w:sz w:val="56"/>
          <w:szCs w:val="56"/>
        </w:rPr>
      </w:pPr>
    </w:p>
    <w:tbl>
      <w:tblPr>
        <w:tblStyle w:val="PlainTable4"/>
        <w:tblW w:w="14805" w:type="dxa"/>
        <w:tblInd w:w="-1276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Look w:val="04A0"/>
      </w:tblPr>
      <w:tblGrid>
        <w:gridCol w:w="2118"/>
        <w:gridCol w:w="1697"/>
        <w:gridCol w:w="993"/>
        <w:gridCol w:w="1575"/>
        <w:gridCol w:w="126"/>
        <w:gridCol w:w="1129"/>
        <w:gridCol w:w="1852"/>
        <w:gridCol w:w="166"/>
        <w:gridCol w:w="1856"/>
        <w:gridCol w:w="1876"/>
        <w:gridCol w:w="1417"/>
      </w:tblGrid>
      <w:tr>
        <w:trPr>
          <w:cnfStyle w:val="100000000000"/>
          <w:gridAfter w:val="2"/>
          <w:wAfter w:w="3293" w:type="dxa"/>
          <w:trHeight w:val="1039"/>
        </w:trPr>
        <w:tc>
          <w:tcPr>
            <w:cnfStyle w:val="101000000000"/>
            <w:tcW w:w="2118" w:type="dxa"/>
            <w:gridSpan w:val="1"/>
            <w:vMerge w:val="restart"/>
            <w:tcBorders>
              <w:right w:val="single" w:color="ffffff" w:themeColor="background1" w:sz="4" w:space="0"/>
            </w:tcBorders>
            <w:shd w:val="clear" w:color="auto" w:fill="14426f" w:themeFill="accent2"/>
          </w:tcPr>
          <w:p w14:paraId="00000121">
            <w:pPr>
              <w:jc w:val="center"/>
              <w:rPr>
                <w:rFonts w:ascii="Georgia" w:hAnsi="Georgia"/>
                <w:b w:val="off"/>
                <w:sz w:val="24"/>
                <w:szCs w:val="24"/>
              </w:rPr>
            </w:pPr>
          </w:p>
          <w:p w14:paraId="00000122">
            <w:pPr>
              <w:jc w:val="center"/>
              <w:rPr>
                <w:rFonts w:ascii="Georgia" w:hAnsi="Georgia"/>
                <w:b w:val="off"/>
                <w:sz w:val="24"/>
                <w:szCs w:val="24"/>
              </w:rPr>
            </w:pPr>
          </w:p>
          <w:p w14:paraId="00000123">
            <w:pPr>
              <w:jc w:val="center"/>
              <w:rPr>
                <w:rFonts w:ascii="Georgia" w:hAnsi="Georgia"/>
                <w:b w:val="off"/>
                <w:sz w:val="24"/>
                <w:szCs w:val="24"/>
              </w:rPr>
            </w:pPr>
          </w:p>
          <w:p w14:paraId="00000124">
            <w:pPr>
              <w:jc w:val="center"/>
              <w:rPr>
                <w:rFonts w:ascii="Georgia" w:hAnsi="Georgia"/>
                <w:b w:val="off"/>
                <w:sz w:val="24"/>
                <w:szCs w:val="24"/>
              </w:rPr>
            </w:pPr>
            <w:r>
              <w:rPr>
                <w:rFonts w:ascii="Georgia" w:hAnsi="Georgia"/>
                <w:b w:val="off"/>
                <w:sz w:val="24"/>
                <w:szCs w:val="24"/>
              </w:rPr>
              <w:t>Населенный</w:t>
            </w:r>
          </w:p>
          <w:p w14:paraId="00000125">
            <w:pPr>
              <w:jc w:val="center"/>
              <w:rPr>
                <w:rFonts w:ascii="Georgia" w:hAnsi="Georgia"/>
                <w:b w:val="off"/>
                <w:sz w:val="24"/>
                <w:szCs w:val="24"/>
              </w:rPr>
            </w:pPr>
            <w:r>
              <w:rPr>
                <w:rFonts w:ascii="Georgia" w:hAnsi="Georgia"/>
                <w:b w:val="off"/>
                <w:sz w:val="24"/>
                <w:szCs w:val="24"/>
              </w:rPr>
              <w:t>пункт</w:t>
            </w:r>
          </w:p>
        </w:tc>
        <w:tc>
          <w:tcPr>
            <w:cnfStyle w:val="100000000000"/>
            <w:tcW w:w="1697" w:type="dxa"/>
            <w:gridSpan w:val="1"/>
            <w:vMerge w:val="restart"/>
            <w:tcBorders>
              <w:left w:val="single" w:color="ffffff" w:themeColor="background1" w:sz="4" w:space="0"/>
              <w:right w:val="single" w:color="ffffff" w:themeColor="background1" w:sz="4" w:space="0"/>
            </w:tcBorders>
            <w:shd w:val="clear" w:color="auto" w:fill="14426f" w:themeFill="accent2"/>
          </w:tcPr>
          <w:p w14:paraId="00000126">
            <w:pPr>
              <w:jc w:val="center"/>
              <w:rPr>
                <w:rFonts w:ascii="Georgia" w:hAnsi="Georgia"/>
                <w:b w:val="off"/>
                <w:sz w:val="24"/>
                <w:szCs w:val="24"/>
              </w:rPr>
            </w:pPr>
          </w:p>
          <w:p w14:paraId="00000127">
            <w:pPr>
              <w:jc w:val="center"/>
              <w:rPr>
                <w:rFonts w:ascii="Georgia" w:hAnsi="Georgia"/>
                <w:b w:val="off"/>
                <w:sz w:val="24"/>
                <w:szCs w:val="24"/>
              </w:rPr>
            </w:pPr>
          </w:p>
          <w:p w14:paraId="00000128">
            <w:pPr>
              <w:jc w:val="center"/>
              <w:rPr>
                <w:rFonts w:ascii="Georgia" w:hAnsi="Georgia"/>
                <w:b w:val="off"/>
                <w:sz w:val="24"/>
                <w:szCs w:val="24"/>
              </w:rPr>
            </w:pPr>
          </w:p>
          <w:p w14:paraId="00000129">
            <w:pPr>
              <w:jc w:val="center"/>
              <w:rPr>
                <w:rFonts w:ascii="Georgia" w:hAnsi="Georgia"/>
                <w:b w:val="off"/>
                <w:sz w:val="24"/>
                <w:szCs w:val="24"/>
              </w:rPr>
            </w:pPr>
            <w:r>
              <w:rPr>
                <w:rFonts w:ascii="Georgia" w:hAnsi="Georgia"/>
                <w:b w:val="off"/>
                <w:sz w:val="24"/>
                <w:szCs w:val="24"/>
              </w:rPr>
              <w:t>Вид оружия</w:t>
            </w:r>
          </w:p>
        </w:tc>
        <w:tc>
          <w:tcPr>
            <w:cnfStyle w:val="100000000000"/>
            <w:tcW w:w="2694" w:type="dxa"/>
            <w:gridSpan w:val="3"/>
            <w:tcBorders>
              <w:left w:val="single" w:color="ffffff" w:themeColor="background1" w:sz="4" w:space="0"/>
              <w:bottom w:val="single" w:color="ffffff" w:themeColor="background1" w:sz="4" w:space="0"/>
              <w:right w:val="single" w:color="ffffff" w:themeColor="background1" w:sz="4" w:space="0"/>
            </w:tcBorders>
            <w:shd w:val="clear" w:color="auto" w:fill="14426f" w:themeFill="accent2"/>
          </w:tcPr>
          <w:p w14:paraId="0000012A">
            <w:pPr>
              <w:jc w:val="center"/>
              <w:rPr>
                <w:rFonts w:ascii="Georgia" w:hAnsi="Georgia"/>
                <w:b w:val="off"/>
                <w:sz w:val="24"/>
                <w:szCs w:val="24"/>
              </w:rPr>
            </w:pPr>
          </w:p>
          <w:p w14:paraId="0000012B">
            <w:pPr>
              <w:jc w:val="center"/>
              <w:rPr>
                <w:rFonts w:ascii="Georgia" w:hAnsi="Georgia"/>
                <w:b w:val="off"/>
                <w:sz w:val="24"/>
                <w:szCs w:val="24"/>
              </w:rPr>
            </w:pPr>
            <w:r>
              <w:rPr>
                <w:rFonts w:ascii="Georgia" w:hAnsi="Georgia"/>
                <w:b w:val="off"/>
                <w:sz w:val="24"/>
                <w:szCs w:val="24"/>
              </w:rPr>
              <w:t>Пострадавшие</w:t>
            </w:r>
          </w:p>
        </w:tc>
        <w:tc>
          <w:tcPr>
            <w:cnfStyle w:val="100000000000"/>
            <w:tcW w:w="2981" w:type="dxa"/>
            <w:gridSpan w:val="2"/>
            <w:tcBorders>
              <w:left w:val="single" w:color="ffffff" w:themeColor="background1" w:sz="4" w:space="0"/>
              <w:bottom w:val="single" w:color="ffffff" w:themeColor="background1" w:sz="4" w:space="0"/>
              <w:right w:val="single" w:color="ffffff" w:themeColor="background1" w:sz="4" w:space="0"/>
            </w:tcBorders>
            <w:shd w:val="clear" w:color="auto" w:fill="14426f" w:themeFill="accent2"/>
          </w:tcPr>
          <w:p w14:paraId="0000012C">
            <w:pPr>
              <w:jc w:val="center"/>
              <w:rPr>
                <w:rFonts w:ascii="Georgia" w:hAnsi="Georgia"/>
                <w:b w:val="off"/>
                <w:sz w:val="24"/>
                <w:szCs w:val="24"/>
              </w:rPr>
            </w:pPr>
          </w:p>
          <w:p w14:paraId="0000012D">
            <w:pPr>
              <w:jc w:val="center"/>
              <w:rPr>
                <w:rFonts w:ascii="Georgia" w:hAnsi="Georgia"/>
                <w:b w:val="off"/>
                <w:sz w:val="24"/>
                <w:szCs w:val="24"/>
              </w:rPr>
            </w:pPr>
            <w:r>
              <w:rPr>
                <w:rFonts w:ascii="Georgia" w:hAnsi="Georgia"/>
                <w:b w:val="off"/>
                <w:sz w:val="24"/>
                <w:szCs w:val="24"/>
              </w:rPr>
              <w:t>Повреждения</w:t>
            </w:r>
          </w:p>
        </w:tc>
        <w:tc>
          <w:tcPr>
            <w:cnfStyle w:val="100000000000"/>
            <w:tcW w:w="2022" w:type="dxa"/>
            <w:gridSpan w:val="2"/>
            <w:vMerge w:val="restart"/>
            <w:tcBorders>
              <w:left w:val="single" w:color="ffffff" w:themeColor="background1" w:sz="4" w:space="0"/>
            </w:tcBorders>
            <w:shd w:val="clear" w:color="auto" w:fill="14426f" w:themeFill="accent2"/>
          </w:tcPr>
          <w:p w14:paraId="0000012E">
            <w:pPr>
              <w:jc w:val="center"/>
              <w:rPr>
                <w:rFonts w:ascii="Georgia" w:hAnsi="Georgia"/>
                <w:b w:val="off"/>
                <w:sz w:val="24"/>
                <w:szCs w:val="24"/>
              </w:rPr>
            </w:pPr>
          </w:p>
          <w:p w14:paraId="0000012F">
            <w:pPr>
              <w:jc w:val="center"/>
              <w:rPr>
                <w:rFonts w:ascii="Georgia" w:hAnsi="Georgia"/>
                <w:b w:val="off"/>
                <w:sz w:val="24"/>
                <w:szCs w:val="24"/>
              </w:rPr>
            </w:pPr>
          </w:p>
          <w:p w14:paraId="00000130">
            <w:pPr>
              <w:jc w:val="center"/>
              <w:rPr>
                <w:rFonts w:ascii="Georgia" w:hAnsi="Georgia"/>
                <w:b w:val="off"/>
                <w:sz w:val="24"/>
                <w:szCs w:val="24"/>
              </w:rPr>
            </w:pPr>
            <w:r>
              <w:rPr>
                <w:rFonts w:ascii="Georgia" w:hAnsi="Georgia"/>
                <w:b w:val="off"/>
                <w:sz w:val="24"/>
                <w:szCs w:val="24"/>
              </w:rPr>
              <w:t>Число выпущенных боеприпасов</w:t>
            </w:r>
          </w:p>
        </w:tc>
      </w:tr>
      <w:tr>
        <w:trPr>
          <w:cnfStyle w:val="000000100000"/>
          <w:gridAfter w:val="2"/>
          <w:wAfter w:w="3293" w:type="dxa"/>
          <w:trHeight w:val="1038"/>
        </w:trPr>
        <w:tc>
          <w:tcPr>
            <w:cnfStyle w:val="001000100000"/>
            <w:tcW w:w="2118" w:type="dxa"/>
            <w:gridSpan w:val="1"/>
            <w:vMerge w:val="continue"/>
            <w:tcBorders>
              <w:right w:val="single" w:color="ffffff" w:themeColor="background1" w:sz="4" w:space="0"/>
            </w:tcBorders>
          </w:tcPr>
          <w:p w14:paraId="00000131"/>
        </w:tc>
        <w:tc>
          <w:tcPr>
            <w:cnfStyle w:val="000000100000"/>
            <w:tcW w:w="1697" w:type="dxa"/>
            <w:gridSpan w:val="1"/>
            <w:vMerge w:val="continue"/>
            <w:tcBorders>
              <w:left w:val="single" w:color="ffffff" w:themeColor="background1" w:sz="4" w:space="0"/>
              <w:right w:val="single" w:color="ffffff" w:themeColor="background1" w:sz="4" w:space="0"/>
            </w:tcBorders>
          </w:tcPr>
          <w:p w14:paraId="00000132"/>
        </w:tc>
        <w:tc>
          <w:tcPr>
            <w:cnfStyle w:val="000000100000"/>
            <w:tcW w:w="993" w:type="dxa"/>
            <w:tcBorders>
              <w:top w:val="single" w:color="ffffff" w:themeColor="background1" w:sz="4" w:space="0"/>
              <w:left w:val="single" w:color="ffffff" w:themeColor="background1" w:sz="4" w:space="0"/>
              <w:right w:val="single" w:color="ffffff" w:themeColor="background1" w:sz="4" w:space="0"/>
            </w:tcBorders>
            <w:shd w:val="clear" w:color="auto" w:fill="14426f" w:themeFill="accent2"/>
          </w:tcPr>
          <w:p w14:paraId="00000133">
            <w:pPr>
              <w:jc w:val="center"/>
              <w:rPr>
                <w:rFonts w:ascii="Georgia" w:hAnsi="Georgia"/>
              </w:rPr>
            </w:pPr>
          </w:p>
          <w:p w14:paraId="00000134">
            <w:pPr>
              <w:jc w:val="center"/>
              <w:rPr>
                <w:rFonts w:ascii="Georgia" w:hAnsi="Georgia"/>
              </w:rPr>
            </w:pPr>
            <w:r>
              <w:rPr>
                <w:rFonts w:ascii="Georgia" w:hAnsi="Georgia"/>
                <w:sz w:val="18"/>
                <w:szCs w:val="18"/>
              </w:rPr>
              <w:t>Раненые</w:t>
            </w:r>
          </w:p>
        </w:tc>
        <w:tc>
          <w:tcPr>
            <w:cnfStyle w:val="000000100000"/>
            <w:tcW w:w="1701" w:type="dxa"/>
            <w:gridSpan w:val="2"/>
            <w:tcBorders>
              <w:top w:val="single" w:color="ffffff" w:themeColor="background1" w:sz="4" w:space="0"/>
              <w:left w:val="single" w:color="ffffff" w:themeColor="background1" w:sz="4" w:space="0"/>
              <w:right w:val="single" w:color="ffffff" w:themeColor="background1" w:sz="4" w:space="0"/>
            </w:tcBorders>
            <w:shd w:val="clear" w:color="auto" w:fill="14426f" w:themeFill="accent2"/>
          </w:tcPr>
          <w:p w14:paraId="00000135">
            <w:pPr>
              <w:jc w:val="center"/>
              <w:rPr>
                <w:rFonts w:ascii="Georgia" w:hAnsi="Georgia"/>
              </w:rPr>
            </w:pPr>
          </w:p>
          <w:p w14:paraId="00000136">
            <w:pPr>
              <w:jc w:val="center"/>
              <w:rPr>
                <w:rFonts w:ascii="Georgia" w:hAnsi="Georgia"/>
              </w:rPr>
            </w:pPr>
            <w:r>
              <w:rPr>
                <w:rFonts w:ascii="Georgia" w:hAnsi="Georgia"/>
              </w:rPr>
              <w:t>Погибшие</w:t>
            </w:r>
          </w:p>
        </w:tc>
        <w:tc>
          <w:tcPr>
            <w:cnfStyle w:val="000000100000"/>
            <w:tcW w:w="1129" w:type="dxa"/>
            <w:gridSpan w:val="1"/>
            <w:tcBorders>
              <w:top w:val="single" w:color="ffffff" w:themeColor="background1" w:sz="4" w:space="0"/>
              <w:left w:val="single" w:color="ffffff" w:themeColor="background1" w:sz="4" w:space="0"/>
              <w:right w:val="single" w:color="ffffff" w:themeColor="background1" w:sz="4" w:space="0"/>
            </w:tcBorders>
            <w:shd w:val="clear" w:color="auto" w:fill="14426f" w:themeFill="accent2"/>
          </w:tcPr>
          <w:p w14:paraId="00000137">
            <w:pPr>
              <w:jc w:val="center"/>
              <w:rPr>
                <w:rFonts w:ascii="Georgia" w:hAnsi="Georgia"/>
              </w:rPr>
            </w:pPr>
          </w:p>
          <w:p w14:paraId="00000138">
            <w:pPr>
              <w:jc w:val="center"/>
              <w:rPr>
                <w:rFonts w:ascii="Georgia" w:hAnsi="Georgia"/>
              </w:rPr>
            </w:pPr>
            <w:r>
              <w:rPr>
                <w:rFonts w:ascii="Georgia" w:hAnsi="Georgia"/>
              </w:rPr>
              <w:t>Жилые дома</w:t>
            </w:r>
          </w:p>
        </w:tc>
        <w:tc>
          <w:tcPr>
            <w:cnfStyle w:val="000000100000"/>
            <w:tcW w:w="1852" w:type="dxa"/>
            <w:gridSpan w:val="1"/>
            <w:tcBorders>
              <w:top w:val="single" w:color="ffffff" w:themeColor="background1" w:sz="4" w:space="0"/>
              <w:left w:val="single" w:color="ffffff" w:themeColor="background1" w:sz="4" w:space="0"/>
              <w:right w:val="single" w:color="ffffff" w:themeColor="background1" w:sz="4" w:space="0"/>
            </w:tcBorders>
            <w:shd w:val="clear" w:color="auto" w:fill="14426f" w:themeFill="accent2"/>
          </w:tcPr>
          <w:p w14:paraId="00000139">
            <w:pPr>
              <w:jc w:val="center"/>
              <w:rPr>
                <w:rFonts w:ascii="Georgia" w:hAnsi="Georgia"/>
              </w:rPr>
            </w:pPr>
          </w:p>
          <w:p w14:paraId="0000013A">
            <w:pPr>
              <w:jc w:val="center"/>
              <w:rPr>
                <w:rFonts w:ascii="Georgia" w:hAnsi="Georgia"/>
              </w:rPr>
            </w:pPr>
            <w:r>
              <w:rPr>
                <w:rFonts w:ascii="Georgia" w:hAnsi="Georgia"/>
              </w:rPr>
              <w:t>Гражданская инфраструктура</w:t>
            </w:r>
          </w:p>
        </w:tc>
        <w:tc>
          <w:tcPr>
            <w:cnfStyle w:val="000000100000"/>
            <w:tcW w:w="2022" w:type="dxa"/>
            <w:gridSpan w:val="2"/>
            <w:vMerge w:val="continue"/>
            <w:tcBorders>
              <w:left w:val="single" w:color="ffffff" w:themeColor="background1" w:sz="4" w:space="0"/>
            </w:tcBorders>
          </w:tcPr>
          <w:p w14:paraId="0000013B"/>
        </w:tc>
      </w:tr>
      <w:tr>
        <w:trPr>
          <w:cnfStyle w:val="000000010000"/>
          <w:gridAfter w:val="2"/>
          <w:wAfter w:w="3293" w:type="dxa"/>
          <w:trHeight w:val="1038"/>
        </w:trPr>
        <w:tc>
          <w:tcPr>
            <w:cnfStyle w:val="001000010000"/>
            <w:tcW w:w="11512" w:type="dxa"/>
            <w:gridSpan w:val="9"/>
          </w:tcPr>
          <w:p w14:paraId="0000013C">
            <w:pPr>
              <w:jc w:val="center"/>
              <w:rPr/>
            </w:pPr>
          </w:p>
          <w:p w14:paraId="0000013D">
            <w:pPr>
              <w:jc w:val="center"/>
              <w:rPr>
                <w:rFonts w:ascii="Gilroy" w:hAnsi="Gilroy"/>
                <w:color w:val="254061"/>
                <w:sz w:val="28"/>
                <w:szCs w:val="28"/>
              </w:rPr>
            </w:pPr>
            <w:r>
              <w:rPr>
                <w:rFonts w:ascii="Gilroy" w:hAnsi="Gilroy"/>
                <w:color w:val="254061"/>
                <w:sz w:val="28"/>
                <w:szCs w:val="28"/>
              </w:rPr>
              <w:t>БЕЛГОРОДСКАЯ ОБЛАСТЬ</w:t>
            </w:r>
          </w:p>
          <w:p w14:paraId="0000013E">
            <w:pPr>
              <w:jc w:val="center"/>
              <w:rPr/>
            </w:pPr>
          </w:p>
        </w:tc>
      </w:tr>
      <w:tr>
        <w:trPr>
          <w:cnfStyle w:val="000000100000"/>
          <w:gridAfter w:val="2"/>
          <w:wAfter w:w="3293" w:type="dxa"/>
          <w:trHeight w:val="1110" w:hRule="atLeast"/>
        </w:trPr>
        <w:tc>
          <w:tcPr>
            <w:cnfStyle w:val="001000100000"/>
            <w:tcW w:w="2118" w:type="dxa"/>
            <w:gridSpan w:val="1"/>
          </w:tcPr>
          <w:p w14:paraId="0000013F">
            <w:pPr>
              <w:rPr>
                <w:rFonts w:ascii="Georgia" w:hAnsi="Georgia"/>
                <w:sz w:val="24"/>
                <w:szCs w:val="24"/>
              </w:rPr>
            </w:pPr>
          </w:p>
          <w:p w14:paraId="00000140">
            <w:pPr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Нижний Ольшанец</w:t>
            </w:r>
          </w:p>
        </w:tc>
        <w:tc>
          <w:tcPr>
            <w:cnfStyle w:val="000000100000"/>
            <w:tcW w:w="1697" w:type="dxa"/>
            <w:gridSpan w:val="1"/>
          </w:tcPr>
          <w:p w14:paraId="00000141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142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БПЛА</w:t>
            </w:r>
          </w:p>
        </w:tc>
        <w:tc>
          <w:tcPr>
            <w:cnfStyle w:val="000000100000"/>
            <w:tcW w:w="993" w:type="dxa"/>
          </w:tcPr>
          <w:p w14:paraId="00000143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144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701" w:type="dxa"/>
            <w:gridSpan w:val="2"/>
          </w:tcPr>
          <w:p w14:paraId="00000145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146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129" w:type="dxa"/>
            <w:gridSpan w:val="1"/>
          </w:tcPr>
          <w:p w14:paraId="00000147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148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852" w:type="dxa"/>
            <w:gridSpan w:val="1"/>
          </w:tcPr>
          <w:p w14:paraId="00000149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14A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2022" w:type="dxa"/>
            <w:gridSpan w:val="2"/>
          </w:tcPr>
          <w:p w14:paraId="0000014B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14C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1</w:t>
            </w:r>
          </w:p>
        </w:tc>
      </w:tr>
      <w:tr>
        <w:trPr>
          <w:cnfStyle w:val="000000010000"/>
          <w:gridAfter w:val="2"/>
          <w:wAfter w:w="3293" w:type="dxa"/>
          <w:trHeight w:val="977" w:hRule="atLeast"/>
        </w:trPr>
        <w:tc>
          <w:tcPr>
            <w:cnfStyle w:val="001000010000"/>
            <w:tcW w:w="2118" w:type="dxa"/>
            <w:gridSpan w:val="1"/>
          </w:tcPr>
          <w:p w14:paraId="0000014D">
            <w:pPr>
              <w:rPr>
                <w:rFonts w:ascii="Georgia" w:hAnsi="Georgia"/>
                <w:sz w:val="24"/>
                <w:szCs w:val="24"/>
              </w:rPr>
            </w:pPr>
          </w:p>
          <w:p w14:paraId="0000014E">
            <w:pPr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Вознесеновка</w:t>
            </w:r>
          </w:p>
        </w:tc>
        <w:tc>
          <w:tcPr>
            <w:cnfStyle w:val="000000010000"/>
            <w:tcW w:w="1697" w:type="dxa"/>
            <w:gridSpan w:val="1"/>
          </w:tcPr>
          <w:p w14:paraId="0000014F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150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БПЛА</w:t>
            </w:r>
          </w:p>
        </w:tc>
        <w:tc>
          <w:tcPr>
            <w:cnfStyle w:val="000000010000"/>
            <w:tcW w:w="993" w:type="dxa"/>
          </w:tcPr>
          <w:p w14:paraId="00000151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152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7</w:t>
            </w:r>
          </w:p>
        </w:tc>
        <w:tc>
          <w:tcPr>
            <w:cnfStyle w:val="000000010000"/>
            <w:tcW w:w="1701" w:type="dxa"/>
            <w:gridSpan w:val="2"/>
          </w:tcPr>
          <w:p w14:paraId="00000153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154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129" w:type="dxa"/>
            <w:gridSpan w:val="1"/>
          </w:tcPr>
          <w:p w14:paraId="00000155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156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852" w:type="dxa"/>
            <w:gridSpan w:val="1"/>
          </w:tcPr>
          <w:p w14:paraId="00000157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158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2022" w:type="dxa"/>
            <w:gridSpan w:val="2"/>
          </w:tcPr>
          <w:p w14:paraId="00000159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15A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10</w:t>
            </w:r>
          </w:p>
        </w:tc>
      </w:tr>
      <w:tr>
        <w:trPr>
          <w:cnfStyle w:val="000000100000"/>
          <w:gridAfter w:val="2"/>
          <w:wAfter w:w="3293" w:type="dxa"/>
          <w:trHeight w:val="434"/>
        </w:trPr>
        <w:tc>
          <w:tcPr>
            <w:cnfStyle w:val="001000100000"/>
            <w:tcW w:w="2118" w:type="dxa"/>
            <w:gridSpan w:val="1"/>
            <w:shd w:val="clear" w:color="auto" w:fill="f2f2f2" w:themeFill="background1" w:themeFillShade="f2"/>
          </w:tcPr>
          <w:p w14:paraId="0000015B">
            <w:pPr>
              <w:rPr>
                <w:rFonts w:ascii="Georgia" w:hAnsi="Georgia"/>
                <w:sz w:val="24"/>
                <w:szCs w:val="24"/>
              </w:rPr>
            </w:pPr>
          </w:p>
          <w:p w14:paraId="0000015C">
            <w:pPr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Белгород</w:t>
            </w:r>
          </w:p>
        </w:tc>
        <w:tc>
          <w:tcPr>
            <w:cnfStyle w:val="000000100000"/>
            <w:tcW w:w="1697" w:type="dxa"/>
            <w:gridSpan w:val="1"/>
            <w:shd w:val="clear" w:color="auto" w:fill="f2f2f2" w:themeFill="background1" w:themeFillShade="f2"/>
          </w:tcPr>
          <w:p w14:paraId="0000015D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15E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РСЗО</w:t>
            </w:r>
          </w:p>
        </w:tc>
        <w:tc>
          <w:tcPr>
            <w:cnfStyle w:val="000000100000"/>
            <w:tcW w:w="993" w:type="dxa"/>
            <w:shd w:val="clear" w:color="auto" w:fill="f2f2f2" w:themeFill="background1" w:themeFillShade="f2"/>
          </w:tcPr>
          <w:p w14:paraId="0000015F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160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701" w:type="dxa"/>
            <w:gridSpan w:val="2"/>
            <w:shd w:val="clear" w:color="auto" w:fill="f2f2f2" w:themeFill="background1" w:themeFillShade="f2"/>
          </w:tcPr>
          <w:p w14:paraId="00000161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162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129" w:type="dxa"/>
            <w:gridSpan w:val="1"/>
            <w:shd w:val="clear" w:color="auto" w:fill="f2f2f2" w:themeFill="background1" w:themeFillShade="f2"/>
          </w:tcPr>
          <w:p w14:paraId="00000163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164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852" w:type="dxa"/>
            <w:gridSpan w:val="1"/>
            <w:shd w:val="clear" w:color="auto" w:fill="f2f2f2" w:themeFill="background1" w:themeFillShade="f2"/>
          </w:tcPr>
          <w:p w14:paraId="00000165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166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2022" w:type="dxa"/>
            <w:gridSpan w:val="2"/>
            <w:shd w:val="clear" w:color="auto" w:fill="f2f2f2" w:themeFill="background1" w:themeFillShade="f2"/>
          </w:tcPr>
          <w:p w14:paraId="00000167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168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6</w:t>
            </w:r>
          </w:p>
          <w:p w14:paraId="00000169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</w:tc>
      </w:tr>
      <w:tr>
        <w:trPr>
          <w:cnfStyle w:val="000000010000"/>
          <w:gridAfter w:val="2"/>
          <w:wAfter w:w="3293" w:type="dxa"/>
          <w:trHeight w:val="805" w:hRule="atLeast"/>
        </w:trPr>
        <w:tc>
          <w:tcPr>
            <w:cnfStyle w:val="001000010000"/>
            <w:tcW w:w="2118" w:type="dxa"/>
            <w:gridSpan w:val="1"/>
          </w:tcPr>
          <w:p w14:paraId="0000016A">
            <w:pPr>
              <w:rPr>
                <w:rFonts w:ascii="Georgia" w:hAnsi="Georgia"/>
                <w:sz w:val="24"/>
                <w:szCs w:val="24"/>
              </w:rPr>
            </w:pPr>
          </w:p>
          <w:p w14:paraId="0000016B">
            <w:pPr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Ясные Зори</w:t>
            </w:r>
          </w:p>
        </w:tc>
        <w:tc>
          <w:tcPr>
            <w:cnfStyle w:val="000000010000"/>
            <w:tcW w:w="1697" w:type="dxa"/>
            <w:gridSpan w:val="1"/>
          </w:tcPr>
          <w:p w14:paraId="0000016C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16D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БПЛА</w:t>
            </w:r>
          </w:p>
        </w:tc>
        <w:tc>
          <w:tcPr>
            <w:cnfStyle w:val="000000010000"/>
            <w:tcW w:w="993" w:type="dxa"/>
          </w:tcPr>
          <w:p w14:paraId="0000016E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16F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701" w:type="dxa"/>
            <w:gridSpan w:val="2"/>
          </w:tcPr>
          <w:p w14:paraId="00000170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171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129" w:type="dxa"/>
            <w:gridSpan w:val="1"/>
          </w:tcPr>
          <w:p w14:paraId="00000172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173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852" w:type="dxa"/>
            <w:gridSpan w:val="1"/>
          </w:tcPr>
          <w:p w14:paraId="00000174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175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2022" w:type="dxa"/>
            <w:gridSpan w:val="2"/>
          </w:tcPr>
          <w:p w14:paraId="00000176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177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1</w:t>
            </w:r>
          </w:p>
        </w:tc>
      </w:tr>
      <w:tr>
        <w:trPr>
          <w:cnfStyle w:val="000000100000"/>
          <w:gridAfter w:val="2"/>
          <w:wAfter w:w="3293" w:type="dxa"/>
          <w:trHeight w:val="1082"/>
        </w:trPr>
        <w:tc>
          <w:tcPr>
            <w:cnfStyle w:val="001000100000"/>
            <w:tcW w:w="2118" w:type="dxa"/>
            <w:gridSpan w:val="1"/>
          </w:tcPr>
          <w:p w14:paraId="00000178">
            <w:pPr>
              <w:rPr>
                <w:rFonts w:ascii="Georgia" w:hAnsi="Georgia"/>
                <w:sz w:val="24"/>
                <w:szCs w:val="24"/>
              </w:rPr>
            </w:pPr>
          </w:p>
          <w:p w14:paraId="00000179">
            <w:pPr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Мухин</w:t>
            </w:r>
          </w:p>
        </w:tc>
        <w:tc>
          <w:tcPr>
            <w:cnfStyle w:val="000000100000"/>
            <w:tcW w:w="1697" w:type="dxa"/>
            <w:gridSpan w:val="1"/>
          </w:tcPr>
          <w:p w14:paraId="0000017A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17B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Гранатомет</w:t>
            </w:r>
          </w:p>
        </w:tc>
        <w:tc>
          <w:tcPr>
            <w:cnfStyle w:val="000000100000"/>
            <w:tcW w:w="993" w:type="dxa"/>
          </w:tcPr>
          <w:p w14:paraId="0000017C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17D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701" w:type="dxa"/>
            <w:gridSpan w:val="2"/>
          </w:tcPr>
          <w:p w14:paraId="0000017E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17F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129" w:type="dxa"/>
            <w:gridSpan w:val="1"/>
          </w:tcPr>
          <w:p w14:paraId="00000180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181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852" w:type="dxa"/>
            <w:gridSpan w:val="1"/>
          </w:tcPr>
          <w:p w14:paraId="00000182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183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2022" w:type="dxa"/>
            <w:gridSpan w:val="2"/>
          </w:tcPr>
          <w:p w14:paraId="00000184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185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5</w:t>
            </w:r>
          </w:p>
        </w:tc>
      </w:tr>
      <w:tr>
        <w:trPr>
          <w:cnfStyle w:val="000000010000"/>
          <w:gridAfter w:val="2"/>
          <w:wAfter w:w="3293" w:type="dxa"/>
          <w:trHeight w:val="949"/>
        </w:trPr>
        <w:tc>
          <w:tcPr>
            <w:cnfStyle w:val="001000010000"/>
            <w:tcW w:w="2118" w:type="dxa"/>
            <w:gridSpan w:val="1"/>
          </w:tcPr>
          <w:p w14:paraId="00000186">
            <w:pPr>
              <w:rPr>
                <w:rFonts w:ascii="Georgia" w:hAnsi="Georgia"/>
                <w:sz w:val="24"/>
                <w:szCs w:val="24"/>
              </w:rPr>
            </w:pPr>
          </w:p>
          <w:p w14:paraId="00000187">
            <w:pPr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Устинка</w:t>
            </w:r>
          </w:p>
        </w:tc>
        <w:tc>
          <w:tcPr>
            <w:cnfStyle w:val="000000010000"/>
            <w:tcW w:w="1697" w:type="dxa"/>
            <w:gridSpan w:val="1"/>
          </w:tcPr>
          <w:p w14:paraId="00000188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189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БПЛА</w:t>
            </w:r>
          </w:p>
        </w:tc>
        <w:tc>
          <w:tcPr>
            <w:cnfStyle w:val="000000010000"/>
            <w:tcW w:w="993" w:type="dxa"/>
          </w:tcPr>
          <w:p w14:paraId="0000018A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18B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701" w:type="dxa"/>
            <w:gridSpan w:val="2"/>
          </w:tcPr>
          <w:p w14:paraId="0000018C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18D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129" w:type="dxa"/>
            <w:gridSpan w:val="1"/>
          </w:tcPr>
          <w:p w14:paraId="0000018E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18F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852" w:type="dxa"/>
            <w:gridSpan w:val="1"/>
          </w:tcPr>
          <w:p w14:paraId="00000190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191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2022" w:type="dxa"/>
            <w:gridSpan w:val="2"/>
          </w:tcPr>
          <w:p w14:paraId="00000192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193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1</w:t>
            </w:r>
          </w:p>
        </w:tc>
      </w:tr>
      <w:tr>
        <w:trPr>
          <w:cnfStyle w:val="000000100000"/>
          <w:gridAfter w:val="2"/>
          <w:wAfter w:w="3293" w:type="dxa"/>
          <w:trHeight w:val="589"/>
        </w:trPr>
        <w:tc>
          <w:tcPr>
            <w:cnfStyle w:val="001000100000"/>
            <w:tcW w:w="2118" w:type="dxa"/>
            <w:gridSpan w:val="1"/>
          </w:tcPr>
          <w:p w14:paraId="00000194">
            <w:pPr>
              <w:rPr>
                <w:rFonts w:ascii="Georgia" w:hAnsi="Georgia"/>
                <w:sz w:val="24"/>
                <w:szCs w:val="24"/>
              </w:rPr>
            </w:pPr>
          </w:p>
          <w:p w14:paraId="00000195">
            <w:pPr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Варваровка</w:t>
            </w:r>
          </w:p>
        </w:tc>
        <w:tc>
          <w:tcPr>
            <w:cnfStyle w:val="000000100000"/>
            <w:tcW w:w="1697" w:type="dxa"/>
            <w:gridSpan w:val="1"/>
          </w:tcPr>
          <w:p w14:paraId="00000196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197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БПЛА</w:t>
            </w:r>
          </w:p>
        </w:tc>
        <w:tc>
          <w:tcPr>
            <w:cnfStyle w:val="000000100000"/>
            <w:tcW w:w="993" w:type="dxa"/>
          </w:tcPr>
          <w:p w14:paraId="00000198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199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701" w:type="dxa"/>
            <w:gridSpan w:val="2"/>
          </w:tcPr>
          <w:p w14:paraId="0000019A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19B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129" w:type="dxa"/>
            <w:gridSpan w:val="1"/>
          </w:tcPr>
          <w:p w14:paraId="0000019C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19D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852" w:type="dxa"/>
            <w:gridSpan w:val="1"/>
          </w:tcPr>
          <w:p w14:paraId="0000019E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19F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2022" w:type="dxa"/>
            <w:gridSpan w:val="2"/>
          </w:tcPr>
          <w:p w14:paraId="000001A0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1A1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1</w:t>
            </w:r>
          </w:p>
          <w:p w14:paraId="000001A2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</w:tc>
      </w:tr>
      <w:tr>
        <w:trPr>
          <w:cnfStyle w:val="000000010000"/>
          <w:gridAfter w:val="2"/>
          <w:wAfter w:w="3293" w:type="dxa"/>
          <w:trHeight w:val="454"/>
        </w:trPr>
        <w:tc>
          <w:tcPr>
            <w:cnfStyle w:val="001000010000"/>
            <w:tcW w:w="2118" w:type="dxa"/>
            <w:gridSpan w:val="1"/>
          </w:tcPr>
          <w:p w14:paraId="000001A3">
            <w:pPr>
              <w:rPr>
                <w:rFonts w:ascii="Georgia" w:hAnsi="Georgia"/>
                <w:sz w:val="24"/>
                <w:szCs w:val="24"/>
              </w:rPr>
            </w:pPr>
          </w:p>
          <w:p w14:paraId="000001A4">
            <w:pPr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Староселье</w:t>
            </w:r>
          </w:p>
        </w:tc>
        <w:tc>
          <w:tcPr>
            <w:cnfStyle w:val="000000010000"/>
            <w:tcW w:w="1697" w:type="dxa"/>
            <w:gridSpan w:val="1"/>
          </w:tcPr>
          <w:p w14:paraId="000001A5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1A6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БПЛА</w:t>
            </w:r>
          </w:p>
        </w:tc>
        <w:tc>
          <w:tcPr>
            <w:cnfStyle w:val="000000010000"/>
            <w:tcW w:w="993" w:type="dxa"/>
          </w:tcPr>
          <w:p w14:paraId="000001A7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1A8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701" w:type="dxa"/>
            <w:gridSpan w:val="2"/>
          </w:tcPr>
          <w:p w14:paraId="000001A9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1AA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129" w:type="dxa"/>
            <w:gridSpan w:val="1"/>
          </w:tcPr>
          <w:p w14:paraId="000001AB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1AC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852" w:type="dxa"/>
            <w:gridSpan w:val="1"/>
          </w:tcPr>
          <w:p w14:paraId="000001AD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1AE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2022" w:type="dxa"/>
            <w:gridSpan w:val="2"/>
          </w:tcPr>
          <w:p w14:paraId="000001AF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1B0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1</w:t>
            </w:r>
          </w:p>
          <w:p w14:paraId="000001B1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</w:tc>
      </w:tr>
      <w:tr>
        <w:trPr>
          <w:cnfStyle w:val="000000100000"/>
          <w:gridAfter w:val="2"/>
          <w:wAfter w:w="3293" w:type="dxa"/>
          <w:trHeight w:val="1082"/>
        </w:trPr>
        <w:tc>
          <w:tcPr>
            <w:cnfStyle w:val="001000100000"/>
            <w:tcW w:w="2118" w:type="dxa"/>
            <w:gridSpan w:val="1"/>
          </w:tcPr>
          <w:p w14:paraId="000001B2">
            <w:pPr>
              <w:rPr>
                <w:rFonts w:ascii="Georgia" w:hAnsi="Georgia"/>
                <w:sz w:val="24"/>
                <w:szCs w:val="24"/>
              </w:rPr>
            </w:pPr>
          </w:p>
          <w:p w14:paraId="000001B3">
            <w:pPr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Старый Оскол</w:t>
            </w:r>
          </w:p>
        </w:tc>
        <w:tc>
          <w:tcPr>
            <w:cnfStyle w:val="000000100000"/>
            <w:tcW w:w="1697" w:type="dxa"/>
            <w:gridSpan w:val="1"/>
          </w:tcPr>
          <w:p w14:paraId="000001B4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1B5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БПЛА</w:t>
            </w:r>
          </w:p>
        </w:tc>
        <w:tc>
          <w:tcPr>
            <w:cnfStyle w:val="000000100000"/>
            <w:tcW w:w="993" w:type="dxa"/>
          </w:tcPr>
          <w:p w14:paraId="000001B6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1B7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701" w:type="dxa"/>
            <w:gridSpan w:val="2"/>
          </w:tcPr>
          <w:p w14:paraId="000001B8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1B9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129" w:type="dxa"/>
            <w:gridSpan w:val="1"/>
          </w:tcPr>
          <w:p w14:paraId="000001BA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1BB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852" w:type="dxa"/>
            <w:gridSpan w:val="1"/>
          </w:tcPr>
          <w:p w14:paraId="000001BC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1BD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2022" w:type="dxa"/>
            <w:gridSpan w:val="2"/>
          </w:tcPr>
          <w:p w14:paraId="000001BE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1BF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1</w:t>
            </w:r>
          </w:p>
        </w:tc>
      </w:tr>
      <w:tr>
        <w:trPr>
          <w:cnfStyle w:val="000000010000"/>
          <w:gridAfter w:val="2"/>
          <w:wAfter w:w="3293" w:type="dxa"/>
          <w:trHeight w:val="1082"/>
        </w:trPr>
        <w:tc>
          <w:tcPr>
            <w:cnfStyle w:val="001000010000"/>
            <w:tcW w:w="2118" w:type="dxa"/>
            <w:gridSpan w:val="1"/>
          </w:tcPr>
          <w:p w14:paraId="000001C0">
            <w:pPr>
              <w:rPr>
                <w:rFonts w:ascii="Georgia" w:hAnsi="Georgia"/>
                <w:sz w:val="24"/>
                <w:szCs w:val="24"/>
              </w:rPr>
            </w:pPr>
          </w:p>
          <w:p w14:paraId="000001C1">
            <w:pPr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Нехотеевка</w:t>
            </w:r>
          </w:p>
        </w:tc>
        <w:tc>
          <w:tcPr>
            <w:cnfStyle w:val="000000010000"/>
            <w:tcW w:w="1697" w:type="dxa"/>
            <w:gridSpan w:val="1"/>
          </w:tcPr>
          <w:p w14:paraId="000001C2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1C3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 xml:space="preserve">БПЛА </w:t>
            </w:r>
          </w:p>
        </w:tc>
        <w:tc>
          <w:tcPr>
            <w:cnfStyle w:val="000000010000"/>
            <w:tcW w:w="993" w:type="dxa"/>
          </w:tcPr>
          <w:p w14:paraId="000001C4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1C5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701" w:type="dxa"/>
            <w:gridSpan w:val="2"/>
          </w:tcPr>
          <w:p w14:paraId="000001C6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1C7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129" w:type="dxa"/>
            <w:gridSpan w:val="1"/>
          </w:tcPr>
          <w:p w14:paraId="000001C8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1C9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852" w:type="dxa"/>
            <w:gridSpan w:val="1"/>
          </w:tcPr>
          <w:p w14:paraId="000001CA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1CB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2022" w:type="dxa"/>
            <w:gridSpan w:val="2"/>
          </w:tcPr>
          <w:p w14:paraId="000001CC">
            <w:pPr>
              <w:jc w:val="center"/>
              <w:rPr>
                <w:rFonts w:ascii="Georgia" w:hAnsi="Georgia"/>
                <w:sz w:val="24"/>
                <w:szCs w:val="24"/>
                <w:lang w:val="en-US"/>
              </w:rPr>
            </w:pPr>
          </w:p>
          <w:p w14:paraId="000001CD">
            <w:pPr>
              <w:jc w:val="center"/>
              <w:rPr>
                <w:rFonts w:ascii="Georgia" w:hAnsi="Georgia"/>
                <w:sz w:val="24"/>
                <w:szCs w:val="24"/>
                <w:lang w:val="en-US"/>
              </w:rPr>
            </w:pPr>
            <w:r>
              <w:rPr>
                <w:rFonts w:ascii="Georgia" w:hAnsi="Georgia"/>
                <w:sz w:val="24"/>
                <w:szCs w:val="24"/>
                <w:lang w:val="en-US"/>
              </w:rPr>
              <w:t>5</w:t>
            </w:r>
          </w:p>
        </w:tc>
      </w:tr>
      <w:tr>
        <w:trPr>
          <w:cnfStyle w:val="000000100000"/>
          <w:gridAfter w:val="2"/>
          <w:wAfter w:w="3293" w:type="dxa"/>
          <w:trHeight w:val="947" w:hRule="atLeast"/>
        </w:trPr>
        <w:tc>
          <w:tcPr>
            <w:cnfStyle w:val="001000100000"/>
            <w:tcW w:w="2118" w:type="dxa"/>
            <w:gridSpan w:val="1"/>
          </w:tcPr>
          <w:p w14:paraId="000001CE">
            <w:pPr>
              <w:rPr>
                <w:rFonts w:ascii="Georgia" w:hAnsi="Georgia"/>
                <w:sz w:val="24"/>
                <w:szCs w:val="24"/>
              </w:rPr>
            </w:pPr>
          </w:p>
          <w:p w14:paraId="000001CF">
            <w:pPr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Новая Таволжанка</w:t>
            </w:r>
          </w:p>
        </w:tc>
        <w:tc>
          <w:tcPr>
            <w:cnfStyle w:val="000000100000"/>
            <w:tcW w:w="1697" w:type="dxa"/>
            <w:gridSpan w:val="1"/>
          </w:tcPr>
          <w:p w14:paraId="000001D0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1D1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Артиллерия</w:t>
            </w:r>
          </w:p>
        </w:tc>
        <w:tc>
          <w:tcPr>
            <w:cnfStyle w:val="000000100000"/>
            <w:tcW w:w="993" w:type="dxa"/>
          </w:tcPr>
          <w:p w14:paraId="000001D2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1D3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701" w:type="dxa"/>
            <w:gridSpan w:val="2"/>
          </w:tcPr>
          <w:p w14:paraId="000001D4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1D5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129" w:type="dxa"/>
            <w:gridSpan w:val="1"/>
          </w:tcPr>
          <w:p w14:paraId="000001D6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1D7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852" w:type="dxa"/>
            <w:gridSpan w:val="1"/>
          </w:tcPr>
          <w:p w14:paraId="000001D8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1D9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2022" w:type="dxa"/>
            <w:gridSpan w:val="2"/>
          </w:tcPr>
          <w:p w14:paraId="000001DA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1DB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5</w:t>
            </w:r>
          </w:p>
        </w:tc>
      </w:tr>
      <w:tr>
        <w:trPr>
          <w:cnfStyle w:val="000000010000"/>
          <w:gridAfter w:val="2"/>
          <w:wAfter w:w="3293" w:type="dxa"/>
          <w:trHeight w:val="835" w:hRule="atLeast"/>
        </w:trPr>
        <w:tc>
          <w:tcPr>
            <w:cnfStyle w:val="001000010000"/>
            <w:tcW w:w="2118" w:type="dxa"/>
            <w:gridSpan w:val="1"/>
          </w:tcPr>
          <w:p w14:paraId="000001DC">
            <w:pPr>
              <w:rPr>
                <w:rFonts w:ascii="Georgia" w:hAnsi="Georgia"/>
                <w:sz w:val="24"/>
                <w:szCs w:val="24"/>
              </w:rPr>
            </w:pPr>
          </w:p>
          <w:p w14:paraId="000001DD">
            <w:pPr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Панков</w:t>
            </w:r>
          </w:p>
        </w:tc>
        <w:tc>
          <w:tcPr>
            <w:cnfStyle w:val="000000010000"/>
            <w:tcW w:w="1697" w:type="dxa"/>
            <w:gridSpan w:val="1"/>
          </w:tcPr>
          <w:p w14:paraId="000001DE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1DF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Артиллерия</w:t>
            </w:r>
          </w:p>
        </w:tc>
        <w:tc>
          <w:tcPr>
            <w:cnfStyle w:val="000000010000"/>
            <w:tcW w:w="993" w:type="dxa"/>
          </w:tcPr>
          <w:p w14:paraId="000001E0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1E1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701" w:type="dxa"/>
            <w:gridSpan w:val="2"/>
          </w:tcPr>
          <w:p w14:paraId="000001E2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1E3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129" w:type="dxa"/>
            <w:gridSpan w:val="1"/>
          </w:tcPr>
          <w:p w14:paraId="000001E4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1E5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852" w:type="dxa"/>
            <w:gridSpan w:val="1"/>
          </w:tcPr>
          <w:p w14:paraId="000001E6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1E7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2022" w:type="dxa"/>
            <w:gridSpan w:val="2"/>
          </w:tcPr>
          <w:p w14:paraId="000001E8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1E9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4</w:t>
            </w:r>
          </w:p>
        </w:tc>
      </w:tr>
      <w:tr>
        <w:trPr>
          <w:cnfStyle w:val="000000100000"/>
          <w:gridAfter w:val="2"/>
          <w:wAfter w:w="3293" w:type="dxa"/>
          <w:trHeight w:val="835" w:hRule="atLeast"/>
        </w:trPr>
        <w:tc>
          <w:tcPr>
            <w:cnfStyle w:val="001000100000"/>
            <w:tcW w:w="2118" w:type="dxa"/>
            <w:gridSpan w:val="1"/>
          </w:tcPr>
          <w:p w14:paraId="000001EA">
            <w:pPr>
              <w:rPr>
                <w:rFonts w:ascii="Georgia" w:hAnsi="Georgia"/>
                <w:sz w:val="24"/>
                <w:szCs w:val="24"/>
              </w:rPr>
            </w:pPr>
          </w:p>
          <w:p w14:paraId="000001EB">
            <w:pPr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 xml:space="preserve">Грайворон </w:t>
            </w:r>
          </w:p>
        </w:tc>
        <w:tc>
          <w:tcPr>
            <w:cnfStyle w:val="000000100000"/>
            <w:tcW w:w="1697" w:type="dxa"/>
            <w:gridSpan w:val="1"/>
          </w:tcPr>
          <w:p w14:paraId="000001EC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1ED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Артиллерия</w:t>
            </w:r>
          </w:p>
        </w:tc>
        <w:tc>
          <w:tcPr>
            <w:cnfStyle w:val="000000100000"/>
            <w:tcW w:w="993" w:type="dxa"/>
          </w:tcPr>
          <w:p w14:paraId="000001EE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1EF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701" w:type="dxa"/>
            <w:gridSpan w:val="2"/>
          </w:tcPr>
          <w:p w14:paraId="000001F0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1F1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129" w:type="dxa"/>
            <w:gridSpan w:val="1"/>
          </w:tcPr>
          <w:p w14:paraId="000001F2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1F3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852" w:type="dxa"/>
            <w:gridSpan w:val="1"/>
          </w:tcPr>
          <w:p w14:paraId="000001F4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1F5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2022" w:type="dxa"/>
            <w:gridSpan w:val="2"/>
          </w:tcPr>
          <w:p w14:paraId="000001F6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1F7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4</w:t>
            </w:r>
          </w:p>
        </w:tc>
      </w:tr>
      <w:tr>
        <w:trPr>
          <w:cnfStyle w:val="000000010000"/>
          <w:gridAfter w:val="2"/>
          <w:wAfter w:w="3293" w:type="dxa"/>
          <w:trHeight w:val="828" w:hRule="atLeast"/>
        </w:trPr>
        <w:tc>
          <w:tcPr>
            <w:cnfStyle w:val="001000010000"/>
            <w:tcW w:w="2118" w:type="dxa"/>
            <w:gridSpan w:val="1"/>
          </w:tcPr>
          <w:p w14:paraId="000001F8">
            <w:pPr>
              <w:rPr>
                <w:rFonts w:ascii="Georgia" w:hAnsi="Georgia"/>
                <w:sz w:val="24"/>
                <w:szCs w:val="24"/>
              </w:rPr>
            </w:pPr>
          </w:p>
          <w:p w14:paraId="000001F9">
            <w:pPr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Дроновка</w:t>
            </w:r>
          </w:p>
        </w:tc>
        <w:tc>
          <w:tcPr>
            <w:cnfStyle w:val="000000010000"/>
            <w:tcW w:w="1697" w:type="dxa"/>
            <w:gridSpan w:val="1"/>
          </w:tcPr>
          <w:p w14:paraId="000001FA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1FB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БПЛА</w:t>
            </w:r>
          </w:p>
        </w:tc>
        <w:tc>
          <w:tcPr>
            <w:cnfStyle w:val="000000010000"/>
            <w:tcW w:w="993" w:type="dxa"/>
          </w:tcPr>
          <w:p w14:paraId="000001FC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1FD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701" w:type="dxa"/>
            <w:gridSpan w:val="2"/>
          </w:tcPr>
          <w:p w14:paraId="000001FE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1FF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129" w:type="dxa"/>
            <w:gridSpan w:val="1"/>
          </w:tcPr>
          <w:p w14:paraId="00000200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201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852" w:type="dxa"/>
            <w:gridSpan w:val="1"/>
          </w:tcPr>
          <w:p w14:paraId="00000202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203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1</w:t>
            </w:r>
          </w:p>
        </w:tc>
        <w:tc>
          <w:tcPr>
            <w:cnfStyle w:val="000000010000"/>
            <w:tcW w:w="2022" w:type="dxa"/>
            <w:gridSpan w:val="2"/>
          </w:tcPr>
          <w:p w14:paraId="00000204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205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6</w:t>
            </w:r>
          </w:p>
        </w:tc>
      </w:tr>
      <w:tr>
        <w:trPr>
          <w:cnfStyle w:val="000000100000"/>
          <w:gridAfter w:val="2"/>
          <w:wAfter w:w="3293" w:type="dxa"/>
          <w:trHeight w:val="797" w:hRule="atLeast"/>
        </w:trPr>
        <w:tc>
          <w:tcPr>
            <w:cnfStyle w:val="001000100000"/>
            <w:tcW w:w="2118" w:type="dxa"/>
            <w:gridSpan w:val="1"/>
          </w:tcPr>
          <w:p w14:paraId="00000206">
            <w:pPr>
              <w:rPr>
                <w:rFonts w:ascii="Georgia" w:hAnsi="Georgia"/>
                <w:sz w:val="24"/>
                <w:szCs w:val="24"/>
              </w:rPr>
            </w:pPr>
          </w:p>
          <w:p w14:paraId="00000207">
            <w:pPr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Вязовое</w:t>
            </w:r>
          </w:p>
        </w:tc>
        <w:tc>
          <w:tcPr>
            <w:cnfStyle w:val="000000100000"/>
            <w:tcW w:w="1697" w:type="dxa"/>
            <w:gridSpan w:val="1"/>
          </w:tcPr>
          <w:p w14:paraId="00000208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209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БПЛА</w:t>
            </w:r>
          </w:p>
        </w:tc>
        <w:tc>
          <w:tcPr>
            <w:cnfStyle w:val="000000100000"/>
            <w:tcW w:w="993" w:type="dxa"/>
          </w:tcPr>
          <w:p w14:paraId="0000020A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20B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701" w:type="dxa"/>
            <w:gridSpan w:val="2"/>
          </w:tcPr>
          <w:p w14:paraId="0000020C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20D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129" w:type="dxa"/>
            <w:gridSpan w:val="1"/>
          </w:tcPr>
          <w:p w14:paraId="0000020E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20F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852" w:type="dxa"/>
            <w:gridSpan w:val="1"/>
          </w:tcPr>
          <w:p w14:paraId="00000210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211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2022" w:type="dxa"/>
            <w:gridSpan w:val="2"/>
          </w:tcPr>
          <w:p w14:paraId="00000212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213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2</w:t>
            </w:r>
          </w:p>
        </w:tc>
      </w:tr>
      <w:tr>
        <w:trPr>
          <w:cnfStyle w:val="000000010000"/>
          <w:gridAfter w:val="2"/>
          <w:wAfter w:w="3293" w:type="dxa"/>
          <w:trHeight w:val="345"/>
        </w:trPr>
        <w:tc>
          <w:tcPr>
            <w:cnfStyle w:val="001000010000"/>
            <w:tcW w:w="2118" w:type="dxa"/>
            <w:gridSpan w:val="1"/>
          </w:tcPr>
          <w:p w14:paraId="00000214">
            <w:pPr>
              <w:rPr>
                <w:rFonts w:ascii="Georgia" w:hAnsi="Georgia"/>
                <w:sz w:val="24"/>
                <w:szCs w:val="24"/>
              </w:rPr>
            </w:pPr>
          </w:p>
          <w:p w14:paraId="00000215">
            <w:pPr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Новая Таволжанка</w:t>
            </w:r>
          </w:p>
        </w:tc>
        <w:tc>
          <w:tcPr>
            <w:cnfStyle w:val="000000010000"/>
            <w:tcW w:w="1697" w:type="dxa"/>
            <w:gridSpan w:val="1"/>
          </w:tcPr>
          <w:p w14:paraId="00000216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217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БПЛА</w:t>
            </w:r>
          </w:p>
        </w:tc>
        <w:tc>
          <w:tcPr>
            <w:cnfStyle w:val="000000010000"/>
            <w:tcW w:w="993" w:type="dxa"/>
          </w:tcPr>
          <w:p w14:paraId="00000218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219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701" w:type="dxa"/>
            <w:gridSpan w:val="2"/>
          </w:tcPr>
          <w:p w14:paraId="0000021A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21B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129" w:type="dxa"/>
            <w:gridSpan w:val="1"/>
          </w:tcPr>
          <w:p w14:paraId="0000021C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21D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852" w:type="dxa"/>
            <w:gridSpan w:val="1"/>
          </w:tcPr>
          <w:p w14:paraId="0000021E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21F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2022" w:type="dxa"/>
            <w:gridSpan w:val="2"/>
          </w:tcPr>
          <w:p w14:paraId="00000220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221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2</w:t>
            </w:r>
          </w:p>
        </w:tc>
      </w:tr>
      <w:tr>
        <w:trPr>
          <w:cnfStyle w:val="000000100000"/>
          <w:gridAfter w:val="2"/>
          <w:wAfter w:w="3293" w:type="dxa"/>
          <w:trHeight w:val="539"/>
        </w:trPr>
        <w:tc>
          <w:tcPr>
            <w:cnfStyle w:val="001000100000"/>
            <w:tcW w:w="2118" w:type="dxa"/>
            <w:gridSpan w:val="1"/>
            <w:vMerge w:val="restart"/>
          </w:tcPr>
          <w:p w14:paraId="00000222">
            <w:pPr>
              <w:rPr>
                <w:rFonts w:ascii="Georgia" w:hAnsi="Georgia"/>
                <w:sz w:val="24"/>
                <w:szCs w:val="24"/>
              </w:rPr>
            </w:pPr>
          </w:p>
          <w:p w14:paraId="00000223">
            <w:pPr>
              <w:rPr>
                <w:rFonts w:ascii="Georgia" w:hAnsi="Georgia"/>
                <w:sz w:val="24"/>
                <w:szCs w:val="24"/>
              </w:rPr>
            </w:pPr>
          </w:p>
          <w:p w14:paraId="00000224">
            <w:pPr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Старый Хутор</w:t>
            </w:r>
          </w:p>
        </w:tc>
        <w:tc>
          <w:tcPr>
            <w:cnfStyle w:val="000000100000"/>
            <w:tcW w:w="1697" w:type="dxa"/>
            <w:gridSpan w:val="1"/>
          </w:tcPr>
          <w:p w14:paraId="00000225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226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Артиллерия</w:t>
            </w:r>
          </w:p>
        </w:tc>
        <w:tc>
          <w:tcPr>
            <w:cnfStyle w:val="000000100000"/>
            <w:tcW w:w="993" w:type="dxa"/>
          </w:tcPr>
          <w:p w14:paraId="00000227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228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701" w:type="dxa"/>
            <w:gridSpan w:val="2"/>
          </w:tcPr>
          <w:p w14:paraId="00000229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22A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129" w:type="dxa"/>
            <w:gridSpan w:val="1"/>
          </w:tcPr>
          <w:p w14:paraId="0000022B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22C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852" w:type="dxa"/>
            <w:gridSpan w:val="1"/>
          </w:tcPr>
          <w:p w14:paraId="0000022D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22E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2022" w:type="dxa"/>
            <w:gridSpan w:val="2"/>
          </w:tcPr>
          <w:p w14:paraId="0000022F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230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5</w:t>
            </w:r>
          </w:p>
          <w:p w14:paraId="00000231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</w:tc>
      </w:tr>
      <w:tr>
        <w:trPr>
          <w:cnfStyle w:val="000000010000"/>
          <w:gridAfter w:val="2"/>
          <w:wAfter w:w="3293" w:type="dxa"/>
          <w:trHeight w:val="673" w:hRule="atLeast"/>
        </w:trPr>
        <w:tc>
          <w:tcPr>
            <w:cnfStyle w:val="001000010000"/>
            <w:tcW w:w="2118" w:type="dxa"/>
            <w:gridSpan w:val="1"/>
            <w:vMerge w:val="continue"/>
          </w:tcPr>
          <w:p w14:paraId="00000232">
            <w:pPr>
              <w:rPr>
                <w:rFonts w:ascii="Georgia" w:hAnsi="Georgia"/>
                <w:sz w:val="24"/>
                <w:szCs w:val="24"/>
              </w:rPr>
            </w:pPr>
          </w:p>
        </w:tc>
        <w:tc>
          <w:tcPr>
            <w:cnfStyle w:val="000000010000"/>
            <w:tcW w:w="1697" w:type="dxa"/>
            <w:gridSpan w:val="1"/>
          </w:tcPr>
          <w:p w14:paraId="00000233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234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БПЛА</w:t>
            </w:r>
          </w:p>
        </w:tc>
        <w:tc>
          <w:tcPr>
            <w:cnfStyle w:val="000000010000"/>
            <w:tcW w:w="993" w:type="dxa"/>
          </w:tcPr>
          <w:p w14:paraId="00000235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236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701" w:type="dxa"/>
            <w:gridSpan w:val="2"/>
          </w:tcPr>
          <w:p w14:paraId="00000237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238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129" w:type="dxa"/>
            <w:gridSpan w:val="1"/>
          </w:tcPr>
          <w:p w14:paraId="00000239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23A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852" w:type="dxa"/>
            <w:gridSpan w:val="1"/>
          </w:tcPr>
          <w:p w14:paraId="0000023B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23C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2022" w:type="dxa"/>
            <w:gridSpan w:val="2"/>
          </w:tcPr>
          <w:p w14:paraId="0000023D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23E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1</w:t>
            </w:r>
          </w:p>
        </w:tc>
      </w:tr>
      <w:tr>
        <w:trPr>
          <w:cnfStyle w:val="000000100000"/>
          <w:gridAfter w:val="2"/>
          <w:wAfter w:w="3293" w:type="dxa"/>
          <w:trHeight w:val="1186" w:hRule="atLeast"/>
        </w:trPr>
        <w:tc>
          <w:tcPr>
            <w:cnfStyle w:val="001000100000"/>
            <w:tcW w:w="2118" w:type="dxa"/>
            <w:gridSpan w:val="1"/>
          </w:tcPr>
          <w:p w14:paraId="0000023F">
            <w:pPr>
              <w:rPr>
                <w:rFonts w:ascii="Georgia" w:hAnsi="Georgia"/>
                <w:sz w:val="24"/>
                <w:szCs w:val="24"/>
              </w:rPr>
            </w:pPr>
          </w:p>
          <w:p w14:paraId="00000240">
            <w:pPr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Солнцевка</w:t>
            </w:r>
          </w:p>
        </w:tc>
        <w:tc>
          <w:tcPr>
            <w:cnfStyle w:val="000000100000"/>
            <w:tcW w:w="1697" w:type="dxa"/>
            <w:gridSpan w:val="1"/>
          </w:tcPr>
          <w:p w14:paraId="00000241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242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БПЛА</w:t>
            </w:r>
          </w:p>
        </w:tc>
        <w:tc>
          <w:tcPr>
            <w:cnfStyle w:val="000000100000"/>
            <w:tcW w:w="993" w:type="dxa"/>
          </w:tcPr>
          <w:p w14:paraId="00000243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244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701" w:type="dxa"/>
            <w:gridSpan w:val="2"/>
          </w:tcPr>
          <w:p w14:paraId="00000245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246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129" w:type="dxa"/>
            <w:gridSpan w:val="1"/>
          </w:tcPr>
          <w:p w14:paraId="00000247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248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852" w:type="dxa"/>
            <w:gridSpan w:val="1"/>
          </w:tcPr>
          <w:p w14:paraId="00000249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24A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2022" w:type="dxa"/>
            <w:gridSpan w:val="2"/>
          </w:tcPr>
          <w:p w14:paraId="0000024B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24C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1</w:t>
            </w:r>
          </w:p>
        </w:tc>
      </w:tr>
      <w:tr>
        <w:trPr>
          <w:cnfStyle w:val="000000010000"/>
          <w:gridAfter w:val="2"/>
          <w:wAfter w:w="3293" w:type="dxa"/>
          <w:trHeight w:val="1044" w:hRule="atLeast"/>
        </w:trPr>
        <w:tc>
          <w:tcPr>
            <w:cnfStyle w:val="001000010000"/>
            <w:tcW w:w="2118" w:type="dxa"/>
            <w:gridSpan w:val="1"/>
          </w:tcPr>
          <w:p w14:paraId="0000024D">
            <w:pPr>
              <w:rPr>
                <w:rFonts w:ascii="Georgia" w:hAnsi="Georgia"/>
                <w:sz w:val="24"/>
                <w:szCs w:val="24"/>
              </w:rPr>
            </w:pPr>
          </w:p>
          <w:p w14:paraId="0000024E">
            <w:pPr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Прилесье</w:t>
            </w:r>
          </w:p>
        </w:tc>
        <w:tc>
          <w:tcPr>
            <w:cnfStyle w:val="000000010000"/>
            <w:tcW w:w="1697" w:type="dxa"/>
            <w:gridSpan w:val="1"/>
          </w:tcPr>
          <w:p w14:paraId="0000024F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250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Артиллерия</w:t>
            </w:r>
          </w:p>
        </w:tc>
        <w:tc>
          <w:tcPr>
            <w:cnfStyle w:val="000000010000"/>
            <w:tcW w:w="993" w:type="dxa"/>
          </w:tcPr>
          <w:p w14:paraId="00000251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252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701" w:type="dxa"/>
            <w:gridSpan w:val="2"/>
          </w:tcPr>
          <w:p w14:paraId="00000253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254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129" w:type="dxa"/>
            <w:gridSpan w:val="1"/>
          </w:tcPr>
          <w:p w14:paraId="00000255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256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852" w:type="dxa"/>
            <w:gridSpan w:val="1"/>
          </w:tcPr>
          <w:p w14:paraId="00000257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258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2022" w:type="dxa"/>
            <w:gridSpan w:val="2"/>
          </w:tcPr>
          <w:p w14:paraId="00000259">
            <w:pPr>
              <w:jc w:val="center"/>
              <w:rPr>
                <w:rFonts w:ascii="Georgia" w:hAnsi="Georgia"/>
                <w:sz w:val="24"/>
                <w:szCs w:val="24"/>
                <w:lang w:val="en-US"/>
              </w:rPr>
            </w:pPr>
          </w:p>
          <w:p w14:paraId="0000025A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4</w:t>
            </w:r>
          </w:p>
          <w:p w14:paraId="0000025B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</w:tc>
      </w:tr>
      <w:tr>
        <w:trPr>
          <w:cnfStyle w:val="000000100000"/>
          <w:gridAfter w:val="2"/>
          <w:wAfter w:w="3293" w:type="dxa"/>
          <w:trHeight w:val="863" w:hRule="atLeast"/>
        </w:trPr>
        <w:tc>
          <w:tcPr>
            <w:cnfStyle w:val="001000100000"/>
            <w:tcW w:w="2118" w:type="dxa"/>
            <w:gridSpan w:val="1"/>
          </w:tcPr>
          <w:p w14:paraId="0000025C">
            <w:pPr>
              <w:rPr>
                <w:rFonts w:ascii="Georgia" w:hAnsi="Georgia"/>
                <w:sz w:val="24"/>
                <w:szCs w:val="24"/>
              </w:rPr>
            </w:pPr>
          </w:p>
          <w:p w14:paraId="0000025D">
            <w:pPr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Безымено</w:t>
            </w:r>
          </w:p>
        </w:tc>
        <w:tc>
          <w:tcPr>
            <w:cnfStyle w:val="000000100000"/>
            <w:tcW w:w="1697" w:type="dxa"/>
            <w:gridSpan w:val="1"/>
          </w:tcPr>
          <w:p w14:paraId="0000025E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25F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БПЛА</w:t>
            </w:r>
          </w:p>
        </w:tc>
        <w:tc>
          <w:tcPr>
            <w:cnfStyle w:val="000000100000"/>
            <w:tcW w:w="993" w:type="dxa"/>
          </w:tcPr>
          <w:p w14:paraId="00000260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261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701" w:type="dxa"/>
            <w:gridSpan w:val="2"/>
          </w:tcPr>
          <w:p w14:paraId="00000262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263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129" w:type="dxa"/>
            <w:gridSpan w:val="1"/>
          </w:tcPr>
          <w:p w14:paraId="00000264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265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852" w:type="dxa"/>
            <w:gridSpan w:val="1"/>
          </w:tcPr>
          <w:p w14:paraId="00000266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267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2022" w:type="dxa"/>
            <w:gridSpan w:val="2"/>
          </w:tcPr>
          <w:p w14:paraId="00000268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269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1</w:t>
            </w:r>
          </w:p>
        </w:tc>
      </w:tr>
      <w:tr>
        <w:trPr>
          <w:cnfStyle w:val="000000010000"/>
          <w:gridAfter w:val="2"/>
          <w:wAfter w:w="3293" w:type="dxa"/>
          <w:trHeight w:val="333"/>
        </w:trPr>
        <w:tc>
          <w:tcPr>
            <w:cnfStyle w:val="001000010000"/>
            <w:tcW w:w="2118" w:type="dxa"/>
            <w:gridSpan w:val="1"/>
            <w:vMerge w:val="restart"/>
          </w:tcPr>
          <w:p w14:paraId="0000026A">
            <w:pPr>
              <w:rPr>
                <w:rFonts w:ascii="Georgia" w:hAnsi="Georgia"/>
                <w:sz w:val="24"/>
                <w:szCs w:val="24"/>
              </w:rPr>
            </w:pPr>
          </w:p>
          <w:p w14:paraId="0000026B">
            <w:pPr>
              <w:rPr>
                <w:rFonts w:ascii="Georgia" w:hAnsi="Georgia"/>
                <w:sz w:val="24"/>
                <w:szCs w:val="24"/>
              </w:rPr>
            </w:pPr>
          </w:p>
          <w:p w14:paraId="0000026C">
            <w:pPr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Сподарюшино</w:t>
            </w:r>
          </w:p>
        </w:tc>
        <w:tc>
          <w:tcPr>
            <w:cnfStyle w:val="000000010000"/>
            <w:tcW w:w="1697" w:type="dxa"/>
            <w:gridSpan w:val="1"/>
          </w:tcPr>
          <w:p w14:paraId="0000026D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26E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БПЛА</w:t>
            </w:r>
          </w:p>
        </w:tc>
        <w:tc>
          <w:tcPr>
            <w:cnfStyle w:val="000000010000"/>
            <w:tcW w:w="993" w:type="dxa"/>
          </w:tcPr>
          <w:p w14:paraId="0000026F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270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701" w:type="dxa"/>
            <w:gridSpan w:val="2"/>
          </w:tcPr>
          <w:p w14:paraId="00000271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272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129" w:type="dxa"/>
            <w:gridSpan w:val="1"/>
          </w:tcPr>
          <w:p w14:paraId="00000273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274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852" w:type="dxa"/>
            <w:gridSpan w:val="1"/>
          </w:tcPr>
          <w:p w14:paraId="00000275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276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2022" w:type="dxa"/>
            <w:gridSpan w:val="2"/>
          </w:tcPr>
          <w:p w14:paraId="00000277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278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1</w:t>
            </w:r>
          </w:p>
          <w:p w14:paraId="00000279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</w:tc>
      </w:tr>
      <w:tr>
        <w:trPr>
          <w:cnfStyle w:val="000000100000"/>
          <w:gridAfter w:val="2"/>
          <w:wAfter w:w="3293" w:type="dxa"/>
          <w:trHeight w:val="333"/>
        </w:trPr>
        <w:tc>
          <w:tcPr>
            <w:cnfStyle w:val="001000100000"/>
            <w:tcW w:w="2118" w:type="dxa"/>
            <w:gridSpan w:val="1"/>
            <w:vMerge w:val="continue"/>
          </w:tcPr>
          <w:p w14:paraId="0000027A">
            <w:pPr>
              <w:rPr>
                <w:rFonts w:ascii="Georgia" w:hAnsi="Georgia"/>
                <w:sz w:val="24"/>
                <w:szCs w:val="24"/>
              </w:rPr>
            </w:pPr>
          </w:p>
        </w:tc>
        <w:tc>
          <w:tcPr>
            <w:cnfStyle w:val="000000100000"/>
            <w:tcW w:w="1697" w:type="dxa"/>
            <w:gridSpan w:val="1"/>
          </w:tcPr>
          <w:p w14:paraId="0000027B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27C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Миномет</w:t>
            </w:r>
          </w:p>
        </w:tc>
        <w:tc>
          <w:tcPr>
            <w:cnfStyle w:val="000000100000"/>
            <w:tcW w:w="993" w:type="dxa"/>
          </w:tcPr>
          <w:p w14:paraId="0000027D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27E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701" w:type="dxa"/>
            <w:gridSpan w:val="2"/>
          </w:tcPr>
          <w:p w14:paraId="0000027F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280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129" w:type="dxa"/>
            <w:gridSpan w:val="1"/>
          </w:tcPr>
          <w:p w14:paraId="00000281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282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852" w:type="dxa"/>
            <w:gridSpan w:val="1"/>
          </w:tcPr>
          <w:p w14:paraId="00000283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284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2022" w:type="dxa"/>
            <w:gridSpan w:val="2"/>
          </w:tcPr>
          <w:p w14:paraId="00000285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286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27</w:t>
            </w:r>
          </w:p>
          <w:p w14:paraId="00000287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</w:tc>
      </w:tr>
      <w:tr>
        <w:trPr>
          <w:cnfStyle w:val="000000010000"/>
          <w:gridAfter w:val="2"/>
          <w:wAfter w:w="3293" w:type="dxa"/>
          <w:trHeight w:val="333"/>
        </w:trPr>
        <w:tc>
          <w:tcPr>
            <w:cnfStyle w:val="001000010000"/>
            <w:tcW w:w="2118" w:type="dxa"/>
            <w:gridSpan w:val="1"/>
            <w:vMerge w:val="restart"/>
          </w:tcPr>
          <w:p w14:paraId="00000288">
            <w:pPr>
              <w:rPr>
                <w:rFonts w:ascii="Georgia" w:hAnsi="Georgia"/>
                <w:sz w:val="24"/>
                <w:szCs w:val="24"/>
              </w:rPr>
            </w:pPr>
          </w:p>
          <w:p w14:paraId="00000289">
            <w:pPr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Шебекино</w:t>
            </w:r>
          </w:p>
        </w:tc>
        <w:tc>
          <w:tcPr>
            <w:cnfStyle w:val="000000010000"/>
            <w:tcW w:w="1697" w:type="dxa"/>
            <w:gridSpan w:val="1"/>
          </w:tcPr>
          <w:p w14:paraId="0000028A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28B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БПЛА</w:t>
            </w:r>
          </w:p>
        </w:tc>
        <w:tc>
          <w:tcPr>
            <w:cnfStyle w:val="000000010000"/>
            <w:tcW w:w="993" w:type="dxa"/>
          </w:tcPr>
          <w:p w14:paraId="0000028C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28D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4</w:t>
            </w:r>
          </w:p>
        </w:tc>
        <w:tc>
          <w:tcPr>
            <w:cnfStyle w:val="000000010000"/>
            <w:tcW w:w="1701" w:type="dxa"/>
            <w:gridSpan w:val="2"/>
          </w:tcPr>
          <w:p w14:paraId="0000028E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28F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129" w:type="dxa"/>
            <w:gridSpan w:val="1"/>
          </w:tcPr>
          <w:p w14:paraId="00000290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291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852" w:type="dxa"/>
            <w:gridSpan w:val="1"/>
          </w:tcPr>
          <w:p w14:paraId="00000292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293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1</w:t>
            </w:r>
          </w:p>
        </w:tc>
        <w:tc>
          <w:tcPr>
            <w:cnfStyle w:val="000000010000"/>
            <w:tcW w:w="2022" w:type="dxa"/>
            <w:gridSpan w:val="2"/>
          </w:tcPr>
          <w:p w14:paraId="00000294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295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1</w:t>
            </w:r>
          </w:p>
          <w:p w14:paraId="00000296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</w:tc>
      </w:tr>
      <w:tr>
        <w:trPr>
          <w:cnfStyle w:val="000000100000"/>
          <w:gridAfter w:val="2"/>
          <w:wAfter w:w="3293" w:type="dxa"/>
          <w:trHeight w:val="333"/>
        </w:trPr>
        <w:tc>
          <w:tcPr>
            <w:cnfStyle w:val="001000100000"/>
            <w:tcW w:w="2118" w:type="dxa"/>
            <w:gridSpan w:val="1"/>
            <w:vMerge w:val="continue"/>
          </w:tcPr>
          <w:p w14:paraId="00000297">
            <w:pPr>
              <w:rPr>
                <w:rFonts w:ascii="Georgia" w:hAnsi="Georgia"/>
                <w:sz w:val="24"/>
                <w:szCs w:val="24"/>
              </w:rPr>
            </w:pPr>
          </w:p>
        </w:tc>
        <w:tc>
          <w:tcPr>
            <w:cnfStyle w:val="000000100000"/>
            <w:tcW w:w="1697" w:type="dxa"/>
            <w:gridSpan w:val="1"/>
          </w:tcPr>
          <w:p w14:paraId="00000298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299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Артиллерия</w:t>
            </w:r>
          </w:p>
        </w:tc>
        <w:tc>
          <w:tcPr>
            <w:cnfStyle w:val="000000100000"/>
            <w:tcW w:w="993" w:type="dxa"/>
          </w:tcPr>
          <w:p w14:paraId="0000029A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29B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701" w:type="dxa"/>
            <w:gridSpan w:val="2"/>
          </w:tcPr>
          <w:p w14:paraId="0000029C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29D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129" w:type="dxa"/>
            <w:gridSpan w:val="1"/>
          </w:tcPr>
          <w:p w14:paraId="0000029E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29F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852" w:type="dxa"/>
            <w:gridSpan w:val="1"/>
          </w:tcPr>
          <w:p w14:paraId="000002A0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2A1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2022" w:type="dxa"/>
            <w:gridSpan w:val="2"/>
          </w:tcPr>
          <w:p w14:paraId="000002A2">
            <w:pPr>
              <w:jc w:val="center"/>
              <w:rPr>
                <w:rFonts w:ascii="Georgia" w:hAnsi="Georgia"/>
                <w:sz w:val="24"/>
                <w:szCs w:val="24"/>
                <w:lang w:val="en-US"/>
              </w:rPr>
            </w:pPr>
          </w:p>
          <w:p w14:paraId="000002A3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3</w:t>
            </w:r>
          </w:p>
          <w:p w14:paraId="000002A4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</w:tc>
      </w:tr>
      <w:tr>
        <w:trPr>
          <w:cnfStyle w:val="000000010000"/>
          <w:gridAfter w:val="2"/>
          <w:wAfter w:w="3293" w:type="dxa"/>
          <w:trHeight w:val="476"/>
        </w:trPr>
        <w:tc>
          <w:tcPr>
            <w:cnfStyle w:val="001000010000"/>
            <w:tcW w:w="2118" w:type="dxa"/>
            <w:gridSpan w:val="1"/>
            <w:vMerge w:val="restart"/>
          </w:tcPr>
          <w:p w14:paraId="000002A5">
            <w:pPr>
              <w:rPr>
                <w:rFonts w:ascii="Georgia" w:hAnsi="Georgia"/>
                <w:sz w:val="24"/>
                <w:szCs w:val="24"/>
              </w:rPr>
            </w:pPr>
          </w:p>
          <w:p w14:paraId="000002A6">
            <w:pPr>
              <w:rPr>
                <w:rFonts w:ascii="Georgia" w:hAnsi="Georgia"/>
                <w:sz w:val="24"/>
                <w:szCs w:val="24"/>
              </w:rPr>
            </w:pPr>
          </w:p>
          <w:p w14:paraId="000002A7">
            <w:pPr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Пороз</w:t>
            </w:r>
          </w:p>
        </w:tc>
        <w:tc>
          <w:tcPr>
            <w:cnfStyle w:val="000000010000"/>
            <w:tcW w:w="1697" w:type="dxa"/>
            <w:gridSpan w:val="1"/>
          </w:tcPr>
          <w:p w14:paraId="000002A8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2A9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БПЛА</w:t>
            </w:r>
          </w:p>
        </w:tc>
        <w:tc>
          <w:tcPr>
            <w:cnfStyle w:val="000000010000"/>
            <w:tcW w:w="993" w:type="dxa"/>
          </w:tcPr>
          <w:p w14:paraId="000002AA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2AB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701" w:type="dxa"/>
            <w:gridSpan w:val="2"/>
          </w:tcPr>
          <w:p w14:paraId="000002AC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2AD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129" w:type="dxa"/>
            <w:gridSpan w:val="1"/>
          </w:tcPr>
          <w:p w14:paraId="000002AE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2AF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852" w:type="dxa"/>
            <w:gridSpan w:val="1"/>
          </w:tcPr>
          <w:p w14:paraId="000002B0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2B1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2022" w:type="dxa"/>
            <w:gridSpan w:val="2"/>
          </w:tcPr>
          <w:p w14:paraId="000002B2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2B3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1</w:t>
            </w:r>
          </w:p>
        </w:tc>
      </w:tr>
      <w:tr>
        <w:trPr>
          <w:cnfStyle w:val="000000100000"/>
          <w:gridAfter w:val="2"/>
          <w:wAfter w:w="3293" w:type="dxa"/>
          <w:trHeight w:val="476"/>
        </w:trPr>
        <w:tc>
          <w:tcPr>
            <w:cnfStyle w:val="001000100000"/>
            <w:tcW w:w="2118" w:type="dxa"/>
            <w:gridSpan w:val="1"/>
            <w:vMerge w:val="continue"/>
          </w:tcPr>
          <w:p w14:paraId="000002B4">
            <w:pPr>
              <w:rPr>
                <w:rFonts w:ascii="Georgia" w:hAnsi="Georgia"/>
                <w:sz w:val="24"/>
                <w:szCs w:val="24"/>
              </w:rPr>
            </w:pPr>
          </w:p>
        </w:tc>
        <w:tc>
          <w:tcPr>
            <w:cnfStyle w:val="000000100000"/>
            <w:tcW w:w="1697" w:type="dxa"/>
            <w:gridSpan w:val="1"/>
          </w:tcPr>
          <w:p w14:paraId="000002B5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2B6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Артиллерия</w:t>
            </w:r>
          </w:p>
        </w:tc>
        <w:tc>
          <w:tcPr>
            <w:cnfStyle w:val="000000100000"/>
            <w:tcW w:w="993" w:type="dxa"/>
          </w:tcPr>
          <w:p w14:paraId="000002B7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2B8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701" w:type="dxa"/>
            <w:gridSpan w:val="2"/>
          </w:tcPr>
          <w:p w14:paraId="000002B9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2BA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129" w:type="dxa"/>
            <w:gridSpan w:val="1"/>
          </w:tcPr>
          <w:p w14:paraId="000002BB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2BC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852" w:type="dxa"/>
            <w:gridSpan w:val="1"/>
          </w:tcPr>
          <w:p w14:paraId="000002BD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2BE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2022" w:type="dxa"/>
            <w:gridSpan w:val="2"/>
          </w:tcPr>
          <w:p w14:paraId="000002BF">
            <w:pPr>
              <w:jc w:val="center"/>
              <w:rPr>
                <w:rFonts w:ascii="Georgia" w:hAnsi="Georgia"/>
                <w:sz w:val="24"/>
                <w:szCs w:val="24"/>
                <w:lang w:val="en-US"/>
              </w:rPr>
            </w:pPr>
          </w:p>
          <w:p w14:paraId="000002C0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18</w:t>
            </w:r>
          </w:p>
          <w:p w14:paraId="000002C1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</w:tc>
      </w:tr>
      <w:tr>
        <w:trPr>
          <w:cnfStyle w:val="000000010000"/>
          <w:gridAfter w:val="2"/>
          <w:wAfter w:w="3293" w:type="dxa"/>
          <w:trHeight w:val="1032"/>
        </w:trPr>
        <w:tc>
          <w:tcPr>
            <w:cnfStyle w:val="001000010000"/>
            <w:tcW w:w="2118" w:type="dxa"/>
            <w:gridSpan w:val="1"/>
          </w:tcPr>
          <w:p w14:paraId="000002C2">
            <w:pPr>
              <w:rPr>
                <w:rFonts w:ascii="Georgia" w:hAnsi="Georgia"/>
                <w:sz w:val="24"/>
                <w:szCs w:val="24"/>
              </w:rPr>
            </w:pPr>
          </w:p>
          <w:p w14:paraId="000002C3">
            <w:pPr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Красное</w:t>
            </w:r>
          </w:p>
        </w:tc>
        <w:tc>
          <w:tcPr>
            <w:cnfStyle w:val="000000010000"/>
            <w:tcW w:w="1697" w:type="dxa"/>
            <w:gridSpan w:val="1"/>
          </w:tcPr>
          <w:p w14:paraId="000002C4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2C5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БПЛА</w:t>
            </w:r>
          </w:p>
        </w:tc>
        <w:tc>
          <w:tcPr>
            <w:cnfStyle w:val="000000010000"/>
            <w:tcW w:w="993" w:type="dxa"/>
          </w:tcPr>
          <w:p w14:paraId="000002C6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2C7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1</w:t>
            </w:r>
          </w:p>
        </w:tc>
        <w:tc>
          <w:tcPr>
            <w:cnfStyle w:val="000000010000"/>
            <w:tcW w:w="1701" w:type="dxa"/>
            <w:gridSpan w:val="2"/>
          </w:tcPr>
          <w:p w14:paraId="000002C8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2C9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129" w:type="dxa"/>
            <w:gridSpan w:val="1"/>
          </w:tcPr>
          <w:p w14:paraId="000002CA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2CB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852" w:type="dxa"/>
            <w:gridSpan w:val="1"/>
          </w:tcPr>
          <w:p w14:paraId="000002CC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2CD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2022" w:type="dxa"/>
            <w:gridSpan w:val="2"/>
          </w:tcPr>
          <w:p w14:paraId="000002CE">
            <w:pPr>
              <w:jc w:val="center"/>
              <w:rPr>
                <w:rFonts w:ascii="Georgia" w:hAnsi="Georgia"/>
                <w:sz w:val="24"/>
                <w:szCs w:val="24"/>
                <w:lang w:val="en-US"/>
              </w:rPr>
            </w:pPr>
          </w:p>
          <w:p w14:paraId="000002CF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2</w:t>
            </w:r>
          </w:p>
        </w:tc>
      </w:tr>
      <w:tr>
        <w:trPr>
          <w:cnfStyle w:val="000000100000"/>
          <w:gridAfter w:val="2"/>
          <w:wAfter w:w="3293" w:type="dxa"/>
          <w:trHeight w:val="681" w:hRule="atLeast"/>
        </w:trPr>
        <w:tc>
          <w:tcPr>
            <w:cnfStyle w:val="001000100000"/>
            <w:tcW w:w="2118" w:type="dxa"/>
            <w:gridSpan w:val="1"/>
            <w:vMerge w:val="restart"/>
          </w:tcPr>
          <w:p w14:paraId="000002D0">
            <w:pPr>
              <w:rPr>
                <w:rFonts w:ascii="Georgia" w:hAnsi="Georgia"/>
                <w:sz w:val="24"/>
                <w:szCs w:val="24"/>
              </w:rPr>
            </w:pPr>
          </w:p>
          <w:p w14:paraId="000002D1">
            <w:pPr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Лозовая Рудка</w:t>
            </w:r>
          </w:p>
        </w:tc>
        <w:tc>
          <w:tcPr>
            <w:cnfStyle w:val="000000100000"/>
            <w:tcW w:w="1697" w:type="dxa"/>
            <w:gridSpan w:val="1"/>
          </w:tcPr>
          <w:p w14:paraId="000002D2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2D3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 xml:space="preserve">Артиллерия </w:t>
            </w:r>
          </w:p>
        </w:tc>
        <w:tc>
          <w:tcPr>
            <w:cnfStyle w:val="000000100000"/>
            <w:tcW w:w="993" w:type="dxa"/>
            <w:gridSpan w:val="1"/>
          </w:tcPr>
          <w:p w14:paraId="000002D4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2D5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701" w:type="dxa"/>
            <w:gridSpan w:val="2"/>
          </w:tcPr>
          <w:p w14:paraId="000002D6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2D7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129" w:type="dxa"/>
            <w:gridSpan w:val="1"/>
          </w:tcPr>
          <w:p w14:paraId="000002D8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2D9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852" w:type="dxa"/>
            <w:gridSpan w:val="1"/>
          </w:tcPr>
          <w:p w14:paraId="000002DA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2DB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2022" w:type="dxa"/>
            <w:gridSpan w:val="2"/>
          </w:tcPr>
          <w:p w14:paraId="000002DC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2DD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15</w:t>
            </w:r>
          </w:p>
        </w:tc>
      </w:tr>
      <w:tr>
        <w:trPr>
          <w:cnfStyle w:val="000000010000"/>
          <w:gridAfter w:val="2"/>
          <w:wAfter w:w="3293" w:type="dxa"/>
          <w:trHeight w:val="920" w:hRule="atLeast"/>
        </w:trPr>
        <w:tc>
          <w:tcPr>
            <w:cnfStyle w:val="001000010000"/>
            <w:tcW w:w="2118" w:type="dxa"/>
            <w:gridSpan w:val="1"/>
            <w:vMerge w:val="continue"/>
          </w:tcPr>
          <w:p w14:paraId="000002DE">
            <w:pPr>
              <w:rPr>
                <w:rFonts w:ascii="Georgia" w:hAnsi="Georgia"/>
                <w:sz w:val="24"/>
                <w:szCs w:val="24"/>
              </w:rPr>
            </w:pPr>
          </w:p>
        </w:tc>
        <w:tc>
          <w:tcPr>
            <w:cnfStyle w:val="000000010000"/>
            <w:tcW w:w="1697" w:type="dxa"/>
            <w:gridSpan w:val="1"/>
          </w:tcPr>
          <w:p w14:paraId="000002DF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2E0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БПЛА</w:t>
            </w:r>
          </w:p>
        </w:tc>
        <w:tc>
          <w:tcPr>
            <w:cnfStyle w:val="000000010000"/>
            <w:tcW w:w="993" w:type="dxa"/>
            <w:gridSpan w:val="1"/>
          </w:tcPr>
          <w:p w14:paraId="000002E1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2E2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701" w:type="dxa"/>
            <w:gridSpan w:val="2"/>
          </w:tcPr>
          <w:p w14:paraId="000002E3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2E4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129" w:type="dxa"/>
            <w:gridSpan w:val="1"/>
          </w:tcPr>
          <w:p w14:paraId="000002E5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2E6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852" w:type="dxa"/>
            <w:gridSpan w:val="1"/>
          </w:tcPr>
          <w:p w14:paraId="000002E7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2E8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2022" w:type="dxa"/>
            <w:gridSpan w:val="2"/>
          </w:tcPr>
          <w:p w14:paraId="000002E9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2EA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2</w:t>
            </w:r>
          </w:p>
        </w:tc>
      </w:tr>
      <w:tr>
        <w:trPr>
          <w:cnfStyle w:val="000000100000"/>
          <w:gridAfter w:val="2"/>
          <w:wAfter w:w="3293" w:type="dxa"/>
          <w:trHeight w:val="920"/>
        </w:trPr>
        <w:tc>
          <w:tcPr>
            <w:cnfStyle w:val="001000100000"/>
            <w:tcW w:w="2118" w:type="dxa"/>
            <w:gridSpan w:val="1"/>
          </w:tcPr>
          <w:p w14:paraId="000002EB">
            <w:pPr>
              <w:rPr>
                <w:rFonts w:ascii="Georgia" w:hAnsi="Georgia"/>
                <w:sz w:val="24"/>
                <w:szCs w:val="24"/>
              </w:rPr>
            </w:pPr>
          </w:p>
          <w:p w14:paraId="000002EC">
            <w:pPr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Глотово</w:t>
            </w:r>
          </w:p>
        </w:tc>
        <w:tc>
          <w:tcPr>
            <w:cnfStyle w:val="000000100000"/>
            <w:tcW w:w="1697" w:type="dxa"/>
            <w:gridSpan w:val="1"/>
          </w:tcPr>
          <w:p w14:paraId="000002ED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2EE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 xml:space="preserve">Артиллерия </w:t>
            </w:r>
          </w:p>
        </w:tc>
        <w:tc>
          <w:tcPr>
            <w:cnfStyle w:val="000000100000"/>
            <w:tcW w:w="993" w:type="dxa"/>
          </w:tcPr>
          <w:p w14:paraId="000002EF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2F0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701" w:type="dxa"/>
            <w:gridSpan w:val="2"/>
          </w:tcPr>
          <w:p w14:paraId="000002F1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2F2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129" w:type="dxa"/>
            <w:gridSpan w:val="1"/>
          </w:tcPr>
          <w:p w14:paraId="000002F3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2F4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852" w:type="dxa"/>
            <w:gridSpan w:val="1"/>
          </w:tcPr>
          <w:p w14:paraId="000002F5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2F6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2022" w:type="dxa"/>
            <w:gridSpan w:val="2"/>
          </w:tcPr>
          <w:p w14:paraId="000002F7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2F8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2</w:t>
            </w:r>
          </w:p>
        </w:tc>
      </w:tr>
      <w:tr>
        <w:trPr>
          <w:cnfStyle w:val="000000010000"/>
          <w:gridAfter w:val="2"/>
          <w:wAfter w:w="3293" w:type="dxa"/>
          <w:trHeight w:val="795"/>
        </w:trPr>
        <w:tc>
          <w:tcPr>
            <w:cnfStyle w:val="001000010000"/>
            <w:tcW w:w="2118" w:type="dxa"/>
            <w:gridSpan w:val="1"/>
          </w:tcPr>
          <w:p w14:paraId="000002F9">
            <w:pPr>
              <w:rPr>
                <w:rFonts w:ascii="Georgia" w:hAnsi="Georgia"/>
                <w:sz w:val="24"/>
                <w:szCs w:val="24"/>
              </w:rPr>
            </w:pPr>
          </w:p>
          <w:p w14:paraId="000002FA">
            <w:pPr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Строитель</w:t>
            </w:r>
          </w:p>
        </w:tc>
        <w:tc>
          <w:tcPr>
            <w:cnfStyle w:val="000000010000"/>
            <w:tcW w:w="1697" w:type="dxa"/>
            <w:gridSpan w:val="1"/>
          </w:tcPr>
          <w:p w14:paraId="000002FB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2FC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 xml:space="preserve">БПЛА </w:t>
            </w:r>
          </w:p>
        </w:tc>
        <w:tc>
          <w:tcPr>
            <w:cnfStyle w:val="000000010000"/>
            <w:tcW w:w="993" w:type="dxa"/>
          </w:tcPr>
          <w:p w14:paraId="000002FD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2FE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701" w:type="dxa"/>
            <w:gridSpan w:val="2"/>
          </w:tcPr>
          <w:p w14:paraId="000002FF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300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129" w:type="dxa"/>
            <w:gridSpan w:val="1"/>
          </w:tcPr>
          <w:p w14:paraId="00000301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302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852" w:type="dxa"/>
            <w:gridSpan w:val="1"/>
          </w:tcPr>
          <w:p w14:paraId="00000303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304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2022" w:type="dxa"/>
            <w:gridSpan w:val="2"/>
          </w:tcPr>
          <w:p w14:paraId="00000305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306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1</w:t>
            </w:r>
          </w:p>
        </w:tc>
      </w:tr>
      <w:tr>
        <w:trPr>
          <w:cnfStyle w:val="000000100000"/>
          <w:gridAfter w:val="2"/>
          <w:wAfter w:w="3293" w:type="dxa"/>
          <w:trHeight w:val="345"/>
        </w:trPr>
        <w:tc>
          <w:tcPr>
            <w:cnfStyle w:val="001000100000"/>
            <w:tcW w:w="2118" w:type="dxa"/>
            <w:gridSpan w:val="1"/>
            <w:vMerge w:val="restart"/>
          </w:tcPr>
          <w:p w14:paraId="00000307">
            <w:pPr>
              <w:rPr>
                <w:rFonts w:ascii="Georgia" w:hAnsi="Georgia"/>
                <w:sz w:val="24"/>
                <w:szCs w:val="24"/>
              </w:rPr>
            </w:pPr>
          </w:p>
          <w:p w14:paraId="00000308">
            <w:pPr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Новостроевка-Вторая</w:t>
            </w:r>
          </w:p>
        </w:tc>
        <w:tc>
          <w:tcPr>
            <w:cnfStyle w:val="000000100000"/>
            <w:tcW w:w="1697" w:type="dxa"/>
            <w:gridSpan w:val="1"/>
          </w:tcPr>
          <w:p w14:paraId="00000309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30A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БПЛА</w:t>
            </w:r>
          </w:p>
        </w:tc>
        <w:tc>
          <w:tcPr>
            <w:cnfStyle w:val="000000100000"/>
            <w:tcW w:w="993" w:type="dxa"/>
          </w:tcPr>
          <w:p w14:paraId="0000030B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30C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701" w:type="dxa"/>
            <w:gridSpan w:val="2"/>
          </w:tcPr>
          <w:p w14:paraId="0000030D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30E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129" w:type="dxa"/>
            <w:gridSpan w:val="1"/>
          </w:tcPr>
          <w:p w14:paraId="0000030F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310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852" w:type="dxa"/>
            <w:gridSpan w:val="1"/>
          </w:tcPr>
          <w:p w14:paraId="00000311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312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2022" w:type="dxa"/>
            <w:gridSpan w:val="2"/>
          </w:tcPr>
          <w:p w14:paraId="00000313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314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5</w:t>
            </w:r>
          </w:p>
          <w:p w14:paraId="00000315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</w:tc>
      </w:tr>
      <w:tr>
        <w:trPr>
          <w:cnfStyle w:val="000000010000"/>
          <w:gridAfter w:val="2"/>
          <w:wAfter w:w="3293" w:type="dxa"/>
          <w:trHeight w:val="345"/>
        </w:trPr>
        <w:tc>
          <w:tcPr>
            <w:cnfStyle w:val="001000010000"/>
            <w:tcW w:w="2118" w:type="dxa"/>
            <w:gridSpan w:val="1"/>
            <w:vMerge w:val="continue"/>
          </w:tcPr>
          <w:p w14:paraId="00000316">
            <w:pPr>
              <w:rPr>
                <w:rFonts w:ascii="Georgia" w:hAnsi="Georgia"/>
                <w:sz w:val="24"/>
                <w:szCs w:val="24"/>
              </w:rPr>
            </w:pPr>
          </w:p>
        </w:tc>
        <w:tc>
          <w:tcPr>
            <w:cnfStyle w:val="000000010000"/>
            <w:tcW w:w="1697" w:type="dxa"/>
            <w:gridSpan w:val="1"/>
          </w:tcPr>
          <w:p w14:paraId="00000317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318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Артиллерия</w:t>
            </w:r>
          </w:p>
        </w:tc>
        <w:tc>
          <w:tcPr>
            <w:cnfStyle w:val="000000010000"/>
            <w:tcW w:w="993" w:type="dxa"/>
          </w:tcPr>
          <w:p w14:paraId="00000319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31A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701" w:type="dxa"/>
            <w:gridSpan w:val="2"/>
          </w:tcPr>
          <w:p w14:paraId="0000031B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31C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129" w:type="dxa"/>
            <w:gridSpan w:val="1"/>
          </w:tcPr>
          <w:p w14:paraId="0000031D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31E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852" w:type="dxa"/>
            <w:gridSpan w:val="1"/>
          </w:tcPr>
          <w:p w14:paraId="0000031F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320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2022" w:type="dxa"/>
            <w:gridSpan w:val="2"/>
          </w:tcPr>
          <w:p w14:paraId="00000321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322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2</w:t>
            </w:r>
          </w:p>
          <w:p w14:paraId="00000323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</w:tc>
      </w:tr>
      <w:tr>
        <w:trPr>
          <w:cnfStyle w:val="000000100000"/>
          <w:gridAfter w:val="2"/>
          <w:wAfter w:w="3293" w:type="dxa"/>
          <w:trHeight w:val="728"/>
        </w:trPr>
        <w:tc>
          <w:tcPr>
            <w:cnfStyle w:val="001000100000"/>
            <w:tcW w:w="2118" w:type="dxa"/>
            <w:gridSpan w:val="1"/>
            <w:vMerge w:val="restart"/>
          </w:tcPr>
          <w:p w14:paraId="00000324">
            <w:pPr>
              <w:rPr>
                <w:rFonts w:ascii="Georgia" w:hAnsi="Georgia"/>
                <w:sz w:val="24"/>
                <w:szCs w:val="24"/>
              </w:rPr>
            </w:pPr>
          </w:p>
          <w:p w14:paraId="00000325">
            <w:pPr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Журавлевка</w:t>
            </w:r>
          </w:p>
        </w:tc>
        <w:tc>
          <w:tcPr>
            <w:cnfStyle w:val="000000100000"/>
            <w:tcW w:w="1697" w:type="dxa"/>
            <w:gridSpan w:val="1"/>
          </w:tcPr>
          <w:p w14:paraId="00000326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327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БПЛА</w:t>
            </w:r>
          </w:p>
        </w:tc>
        <w:tc>
          <w:tcPr>
            <w:cnfStyle w:val="000000100000"/>
            <w:tcW w:w="993" w:type="dxa"/>
          </w:tcPr>
          <w:p w14:paraId="00000328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329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701" w:type="dxa"/>
            <w:gridSpan w:val="2"/>
          </w:tcPr>
          <w:p w14:paraId="0000032A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32B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129" w:type="dxa"/>
            <w:gridSpan w:val="1"/>
          </w:tcPr>
          <w:p w14:paraId="0000032C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32D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852" w:type="dxa"/>
            <w:gridSpan w:val="1"/>
          </w:tcPr>
          <w:p w14:paraId="0000032E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32F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2022" w:type="dxa"/>
            <w:gridSpan w:val="2"/>
          </w:tcPr>
          <w:p w14:paraId="00000330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331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2</w:t>
            </w:r>
          </w:p>
        </w:tc>
      </w:tr>
      <w:tr>
        <w:trPr>
          <w:cnfStyle w:val="000000010000"/>
          <w:gridAfter w:val="2"/>
          <w:wAfter w:w="3293" w:type="dxa"/>
          <w:trHeight w:val="344"/>
        </w:trPr>
        <w:tc>
          <w:tcPr>
            <w:cnfStyle w:val="001000010000"/>
            <w:tcW w:w="2118" w:type="dxa"/>
            <w:gridSpan w:val="1"/>
            <w:vMerge w:val="continue"/>
          </w:tcPr>
          <w:p w14:paraId="00000332">
            <w:pPr>
              <w:rPr>
                <w:rFonts w:ascii="Georgia" w:hAnsi="Georgia"/>
                <w:sz w:val="24"/>
                <w:szCs w:val="24"/>
              </w:rPr>
            </w:pPr>
          </w:p>
        </w:tc>
        <w:tc>
          <w:tcPr>
            <w:cnfStyle w:val="000000010000"/>
            <w:tcW w:w="1697" w:type="dxa"/>
            <w:gridSpan w:val="1"/>
          </w:tcPr>
          <w:p w14:paraId="00000333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334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 xml:space="preserve">Артиллерия </w:t>
            </w:r>
          </w:p>
        </w:tc>
        <w:tc>
          <w:tcPr>
            <w:cnfStyle w:val="000000010000"/>
            <w:tcW w:w="993" w:type="dxa"/>
          </w:tcPr>
          <w:p w14:paraId="00000335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336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701" w:type="dxa"/>
            <w:gridSpan w:val="2"/>
          </w:tcPr>
          <w:p w14:paraId="00000337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338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129" w:type="dxa"/>
            <w:gridSpan w:val="1"/>
          </w:tcPr>
          <w:p w14:paraId="00000339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33A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852" w:type="dxa"/>
            <w:gridSpan w:val="1"/>
          </w:tcPr>
          <w:p w14:paraId="0000033B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33C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2022" w:type="dxa"/>
            <w:gridSpan w:val="2"/>
          </w:tcPr>
          <w:p w14:paraId="0000033D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33E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3</w:t>
            </w:r>
          </w:p>
          <w:p w14:paraId="0000033F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</w:tc>
      </w:tr>
      <w:tr>
        <w:trPr>
          <w:cnfStyle w:val="000000100000"/>
          <w:gridAfter w:val="2"/>
          <w:wAfter w:w="3293" w:type="dxa"/>
          <w:trHeight w:val="413"/>
        </w:trPr>
        <w:tc>
          <w:tcPr>
            <w:cnfStyle w:val="001000100000"/>
            <w:tcW w:w="2118" w:type="dxa"/>
            <w:gridSpan w:val="1"/>
          </w:tcPr>
          <w:p w14:paraId="00000340">
            <w:pPr>
              <w:rPr>
                <w:rFonts w:ascii="Georgia" w:hAnsi="Georgia"/>
                <w:sz w:val="24"/>
                <w:szCs w:val="24"/>
              </w:rPr>
            </w:pPr>
          </w:p>
          <w:p w14:paraId="00000341">
            <w:pPr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Середа</w:t>
            </w:r>
          </w:p>
        </w:tc>
        <w:tc>
          <w:tcPr>
            <w:cnfStyle w:val="000000100000"/>
            <w:tcW w:w="1697" w:type="dxa"/>
            <w:gridSpan w:val="1"/>
          </w:tcPr>
          <w:p w14:paraId="00000342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343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Артиллерия</w:t>
            </w:r>
          </w:p>
        </w:tc>
        <w:tc>
          <w:tcPr>
            <w:cnfStyle w:val="000000100000"/>
            <w:tcW w:w="993" w:type="dxa"/>
          </w:tcPr>
          <w:p w14:paraId="00000344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345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701" w:type="dxa"/>
            <w:gridSpan w:val="2"/>
          </w:tcPr>
          <w:p w14:paraId="00000346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347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129" w:type="dxa"/>
            <w:gridSpan w:val="1"/>
          </w:tcPr>
          <w:p w14:paraId="00000348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349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852" w:type="dxa"/>
            <w:gridSpan w:val="1"/>
          </w:tcPr>
          <w:p w14:paraId="0000034A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34B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2022" w:type="dxa"/>
            <w:gridSpan w:val="2"/>
          </w:tcPr>
          <w:p w14:paraId="0000034C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34D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16</w:t>
            </w:r>
          </w:p>
          <w:p w14:paraId="0000034E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</w:tc>
      </w:tr>
      <w:tr>
        <w:trPr>
          <w:cnfStyle w:val="000000010000"/>
          <w:gridAfter w:val="2"/>
          <w:wAfter w:w="3293" w:type="dxa"/>
          <w:trHeight w:val="333"/>
        </w:trPr>
        <w:tc>
          <w:tcPr>
            <w:cnfStyle w:val="001000010000"/>
            <w:tcW w:w="2118" w:type="dxa"/>
            <w:gridSpan w:val="1"/>
            <w:vMerge w:val="restart"/>
          </w:tcPr>
          <w:p w14:paraId="0000034F">
            <w:pPr>
              <w:rPr>
                <w:rFonts w:ascii="Georgia" w:hAnsi="Georgia"/>
                <w:sz w:val="24"/>
                <w:szCs w:val="24"/>
              </w:rPr>
            </w:pPr>
          </w:p>
          <w:p w14:paraId="00000350">
            <w:pPr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Щетиновка</w:t>
            </w:r>
          </w:p>
        </w:tc>
        <w:tc>
          <w:tcPr>
            <w:cnfStyle w:val="000000010000"/>
            <w:tcW w:w="1697" w:type="dxa"/>
            <w:gridSpan w:val="1"/>
          </w:tcPr>
          <w:p w14:paraId="00000351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352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Артиллерия</w:t>
            </w:r>
          </w:p>
        </w:tc>
        <w:tc>
          <w:tcPr>
            <w:cnfStyle w:val="000000010000"/>
            <w:tcW w:w="993" w:type="dxa"/>
          </w:tcPr>
          <w:p w14:paraId="00000353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354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701" w:type="dxa"/>
            <w:gridSpan w:val="2"/>
          </w:tcPr>
          <w:p w14:paraId="00000355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356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129" w:type="dxa"/>
            <w:gridSpan w:val="1"/>
          </w:tcPr>
          <w:p w14:paraId="00000357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358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852" w:type="dxa"/>
            <w:gridSpan w:val="1"/>
          </w:tcPr>
          <w:p w14:paraId="00000359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35A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2022" w:type="dxa"/>
            <w:gridSpan w:val="2"/>
          </w:tcPr>
          <w:p w14:paraId="0000035B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35C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16</w:t>
            </w:r>
          </w:p>
          <w:p w14:paraId="0000035D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</w:tc>
      </w:tr>
      <w:tr>
        <w:trPr>
          <w:cnfStyle w:val="000000100000"/>
          <w:gridAfter w:val="2"/>
          <w:wAfter w:w="3293" w:type="dxa"/>
          <w:trHeight w:val="333"/>
        </w:trPr>
        <w:tc>
          <w:tcPr>
            <w:cnfStyle w:val="001000100000"/>
            <w:tcW w:w="2118" w:type="dxa"/>
            <w:gridSpan w:val="1"/>
            <w:vMerge w:val="continue"/>
          </w:tcPr>
          <w:p w14:paraId="0000035E">
            <w:pPr>
              <w:rPr>
                <w:rFonts w:ascii="Georgia" w:hAnsi="Georgia"/>
                <w:sz w:val="24"/>
                <w:szCs w:val="24"/>
              </w:rPr>
            </w:pPr>
          </w:p>
        </w:tc>
        <w:tc>
          <w:tcPr>
            <w:cnfStyle w:val="000000100000"/>
            <w:tcW w:w="1697" w:type="dxa"/>
            <w:gridSpan w:val="1"/>
          </w:tcPr>
          <w:p w14:paraId="0000035F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360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Гранатомет</w:t>
            </w:r>
          </w:p>
        </w:tc>
        <w:tc>
          <w:tcPr>
            <w:cnfStyle w:val="000000100000"/>
            <w:tcW w:w="993" w:type="dxa"/>
          </w:tcPr>
          <w:p w14:paraId="00000361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362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701" w:type="dxa"/>
            <w:gridSpan w:val="2"/>
          </w:tcPr>
          <w:p w14:paraId="00000363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364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129" w:type="dxa"/>
            <w:gridSpan w:val="1"/>
          </w:tcPr>
          <w:p w14:paraId="00000365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366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852" w:type="dxa"/>
            <w:gridSpan w:val="1"/>
          </w:tcPr>
          <w:p w14:paraId="00000367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368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2022" w:type="dxa"/>
            <w:gridSpan w:val="2"/>
          </w:tcPr>
          <w:p w14:paraId="00000369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36A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2</w:t>
            </w:r>
            <w:r>
              <w:rPr>
                <w:rFonts w:ascii="Georgia" w:hAnsi="Georgia"/>
                <w:sz w:val="24"/>
                <w:szCs w:val="24"/>
              </w:rPr>
              <w:t>6</w:t>
            </w:r>
          </w:p>
          <w:p w14:paraId="0000036B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</w:tc>
      </w:tr>
      <w:tr>
        <w:trPr>
          <w:cnfStyle w:val="000000010000"/>
          <w:gridAfter w:val="2"/>
          <w:wAfter w:w="3293" w:type="dxa"/>
          <w:trHeight w:val="929"/>
        </w:trPr>
        <w:tc>
          <w:tcPr>
            <w:cnfStyle w:val="001000010000"/>
            <w:tcW w:w="2118" w:type="dxa"/>
            <w:gridSpan w:val="1"/>
          </w:tcPr>
          <w:p w14:paraId="0000036C">
            <w:pPr>
              <w:rPr>
                <w:rFonts w:ascii="Georgia" w:hAnsi="Georgia"/>
                <w:sz w:val="24"/>
                <w:szCs w:val="24"/>
              </w:rPr>
            </w:pPr>
          </w:p>
          <w:p w14:paraId="0000036D">
            <w:pPr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Муром</w:t>
            </w:r>
          </w:p>
        </w:tc>
        <w:tc>
          <w:tcPr>
            <w:cnfStyle w:val="000000010000"/>
            <w:tcW w:w="1697" w:type="dxa"/>
            <w:gridSpan w:val="1"/>
          </w:tcPr>
          <w:p w14:paraId="0000036E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36F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 xml:space="preserve">Артиллерия </w:t>
            </w:r>
          </w:p>
        </w:tc>
        <w:tc>
          <w:tcPr>
            <w:cnfStyle w:val="000000010000"/>
            <w:tcW w:w="993" w:type="dxa"/>
          </w:tcPr>
          <w:p w14:paraId="00000370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371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701" w:type="dxa"/>
            <w:gridSpan w:val="2"/>
          </w:tcPr>
          <w:p w14:paraId="00000372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373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129" w:type="dxa"/>
            <w:gridSpan w:val="1"/>
          </w:tcPr>
          <w:p w14:paraId="00000374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375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852" w:type="dxa"/>
            <w:gridSpan w:val="1"/>
          </w:tcPr>
          <w:p w14:paraId="00000376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377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2022" w:type="dxa"/>
            <w:gridSpan w:val="2"/>
          </w:tcPr>
          <w:p w14:paraId="00000378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379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3</w:t>
            </w:r>
          </w:p>
        </w:tc>
      </w:tr>
      <w:tr>
        <w:trPr>
          <w:cnfStyle w:val="000000100000"/>
          <w:gridAfter w:val="2"/>
          <w:wAfter w:w="3293" w:type="dxa"/>
          <w:trHeight w:val="996"/>
        </w:trPr>
        <w:tc>
          <w:tcPr>
            <w:cnfStyle w:val="001000100000"/>
            <w:tcW w:w="2118" w:type="dxa"/>
            <w:gridSpan w:val="1"/>
          </w:tcPr>
          <w:p w14:paraId="0000037A">
            <w:pPr>
              <w:rPr>
                <w:rFonts w:ascii="Georgia" w:hAnsi="Georgia"/>
                <w:sz w:val="24"/>
                <w:szCs w:val="24"/>
              </w:rPr>
            </w:pPr>
          </w:p>
          <w:p w14:paraId="0000037B">
            <w:pPr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Репяховка</w:t>
            </w:r>
          </w:p>
        </w:tc>
        <w:tc>
          <w:tcPr>
            <w:cnfStyle w:val="000000100000"/>
            <w:tcW w:w="1697" w:type="dxa"/>
            <w:gridSpan w:val="1"/>
          </w:tcPr>
          <w:p w14:paraId="0000037C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37D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БПЛА</w:t>
            </w:r>
          </w:p>
        </w:tc>
        <w:tc>
          <w:tcPr>
            <w:cnfStyle w:val="000000100000"/>
            <w:tcW w:w="993" w:type="dxa"/>
          </w:tcPr>
          <w:p w14:paraId="0000037E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37F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701" w:type="dxa"/>
            <w:gridSpan w:val="2"/>
          </w:tcPr>
          <w:p w14:paraId="00000380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381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129" w:type="dxa"/>
            <w:gridSpan w:val="1"/>
          </w:tcPr>
          <w:p w14:paraId="00000382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383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852" w:type="dxa"/>
            <w:gridSpan w:val="1"/>
          </w:tcPr>
          <w:p w14:paraId="00000384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385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2022" w:type="dxa"/>
            <w:gridSpan w:val="2"/>
          </w:tcPr>
          <w:p w14:paraId="00000386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387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3</w:t>
            </w:r>
          </w:p>
        </w:tc>
      </w:tr>
      <w:tr>
        <w:trPr>
          <w:cnfStyle w:val="000000010000"/>
          <w:gridAfter w:val="2"/>
          <w:wAfter w:w="3293" w:type="dxa"/>
          <w:trHeight w:val="996"/>
        </w:trPr>
        <w:tc>
          <w:tcPr>
            <w:cnfStyle w:val="001000010000"/>
            <w:tcW w:w="2118" w:type="dxa"/>
            <w:gridSpan w:val="1"/>
          </w:tcPr>
          <w:p w14:paraId="00000388">
            <w:pPr>
              <w:rPr>
                <w:rFonts w:ascii="Georgia" w:hAnsi="Georgia"/>
                <w:sz w:val="24"/>
                <w:szCs w:val="24"/>
              </w:rPr>
            </w:pPr>
          </w:p>
          <w:p w14:paraId="00000389">
            <w:pPr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Терезовка</w:t>
            </w:r>
          </w:p>
        </w:tc>
        <w:tc>
          <w:tcPr>
            <w:cnfStyle w:val="000000010000"/>
            <w:tcW w:w="1697" w:type="dxa"/>
            <w:gridSpan w:val="1"/>
          </w:tcPr>
          <w:p w14:paraId="0000038A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38B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 xml:space="preserve">Артиллерия </w:t>
            </w:r>
          </w:p>
        </w:tc>
        <w:tc>
          <w:tcPr>
            <w:cnfStyle w:val="000000010000"/>
            <w:tcW w:w="993" w:type="dxa"/>
          </w:tcPr>
          <w:p w14:paraId="0000038C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38D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701" w:type="dxa"/>
            <w:gridSpan w:val="2"/>
          </w:tcPr>
          <w:p w14:paraId="0000038E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38F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129" w:type="dxa"/>
            <w:gridSpan w:val="1"/>
          </w:tcPr>
          <w:p w14:paraId="00000390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391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852" w:type="dxa"/>
            <w:gridSpan w:val="1"/>
          </w:tcPr>
          <w:p w14:paraId="00000392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393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2022" w:type="dxa"/>
            <w:gridSpan w:val="2"/>
          </w:tcPr>
          <w:p w14:paraId="00000394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395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3</w:t>
            </w:r>
          </w:p>
        </w:tc>
      </w:tr>
      <w:tr>
        <w:trPr>
          <w:cnfStyle w:val="000000100000"/>
          <w:gridAfter w:val="2"/>
          <w:wAfter w:w="3293" w:type="dxa"/>
          <w:trHeight w:val="400"/>
        </w:trPr>
        <w:tc>
          <w:tcPr>
            <w:cnfStyle w:val="001000100000"/>
            <w:tcW w:w="2118" w:type="dxa"/>
            <w:gridSpan w:val="1"/>
            <w:vMerge w:val="restart"/>
          </w:tcPr>
          <w:p w14:paraId="00000396">
            <w:pPr>
              <w:rPr>
                <w:rFonts w:ascii="Georgia" w:hAnsi="Georgia"/>
                <w:sz w:val="24"/>
                <w:szCs w:val="24"/>
              </w:rPr>
            </w:pPr>
          </w:p>
          <w:p w14:paraId="00000397">
            <w:pPr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Красный Хутор</w:t>
            </w:r>
          </w:p>
        </w:tc>
        <w:tc>
          <w:tcPr>
            <w:cnfStyle w:val="000000100000"/>
            <w:tcW w:w="1697" w:type="dxa"/>
            <w:gridSpan w:val="1"/>
          </w:tcPr>
          <w:p w14:paraId="00000398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399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 xml:space="preserve">Артиллерия </w:t>
            </w:r>
          </w:p>
        </w:tc>
        <w:tc>
          <w:tcPr>
            <w:cnfStyle w:val="000000100000"/>
            <w:tcW w:w="993" w:type="dxa"/>
          </w:tcPr>
          <w:p w14:paraId="0000039A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39B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701" w:type="dxa"/>
            <w:gridSpan w:val="2"/>
          </w:tcPr>
          <w:p w14:paraId="0000039C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39D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129" w:type="dxa"/>
            <w:gridSpan w:val="1"/>
          </w:tcPr>
          <w:p w14:paraId="0000039E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39F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852" w:type="dxa"/>
            <w:gridSpan w:val="1"/>
          </w:tcPr>
          <w:p w14:paraId="000003A0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3A1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2022" w:type="dxa"/>
            <w:gridSpan w:val="2"/>
          </w:tcPr>
          <w:p w14:paraId="000003A2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3A3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8</w:t>
            </w:r>
          </w:p>
          <w:p w14:paraId="000003A4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</w:tc>
      </w:tr>
      <w:tr>
        <w:trPr>
          <w:cnfStyle w:val="000000010000"/>
          <w:gridAfter w:val="2"/>
          <w:wAfter w:w="3293" w:type="dxa"/>
          <w:trHeight w:val="399"/>
        </w:trPr>
        <w:tc>
          <w:tcPr>
            <w:cnfStyle w:val="001000010000"/>
            <w:tcW w:w="2118" w:type="dxa"/>
            <w:gridSpan w:val="1"/>
            <w:vMerge w:val="continue"/>
          </w:tcPr>
          <w:p w14:paraId="000003A5">
            <w:pPr>
              <w:rPr>
                <w:rFonts w:ascii="Georgia" w:hAnsi="Georgia"/>
                <w:sz w:val="24"/>
                <w:szCs w:val="24"/>
              </w:rPr>
            </w:pPr>
          </w:p>
        </w:tc>
        <w:tc>
          <w:tcPr>
            <w:cnfStyle w:val="000000010000"/>
            <w:tcW w:w="1697" w:type="dxa"/>
            <w:gridSpan w:val="1"/>
          </w:tcPr>
          <w:p w14:paraId="000003A6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3A7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БПЛА</w:t>
            </w:r>
          </w:p>
        </w:tc>
        <w:tc>
          <w:tcPr>
            <w:cnfStyle w:val="000000010000"/>
            <w:tcW w:w="993" w:type="dxa"/>
          </w:tcPr>
          <w:p w14:paraId="000003A8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3A9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701" w:type="dxa"/>
            <w:gridSpan w:val="2"/>
          </w:tcPr>
          <w:p w14:paraId="000003AA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3AB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129" w:type="dxa"/>
            <w:gridSpan w:val="1"/>
          </w:tcPr>
          <w:p w14:paraId="000003AC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3AD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852" w:type="dxa"/>
            <w:gridSpan w:val="1"/>
          </w:tcPr>
          <w:p w14:paraId="000003AE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3AF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2022" w:type="dxa"/>
            <w:gridSpan w:val="2"/>
          </w:tcPr>
          <w:p w14:paraId="000003B0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3B1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2</w:t>
            </w:r>
          </w:p>
          <w:p w14:paraId="000003B2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</w:tc>
      </w:tr>
      <w:tr>
        <w:trPr>
          <w:cnfStyle w:val="000000100000"/>
          <w:gridAfter w:val="2"/>
          <w:wAfter w:w="3293" w:type="dxa"/>
          <w:trHeight w:val="1000"/>
        </w:trPr>
        <w:tc>
          <w:tcPr>
            <w:cnfStyle w:val="001000100000"/>
            <w:tcW w:w="2118" w:type="dxa"/>
            <w:gridSpan w:val="1"/>
          </w:tcPr>
          <w:p w14:paraId="000003B3">
            <w:pPr>
              <w:rPr>
                <w:rFonts w:ascii="Georgia" w:hAnsi="Georgia"/>
                <w:sz w:val="24"/>
                <w:szCs w:val="24"/>
              </w:rPr>
            </w:pPr>
          </w:p>
          <w:p w14:paraId="000003B4">
            <w:pPr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Горьковский</w:t>
            </w:r>
          </w:p>
        </w:tc>
        <w:tc>
          <w:tcPr>
            <w:cnfStyle w:val="000000100000"/>
            <w:tcW w:w="1697" w:type="dxa"/>
            <w:gridSpan w:val="1"/>
          </w:tcPr>
          <w:p w14:paraId="000003B5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3B6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БПЛА</w:t>
            </w:r>
          </w:p>
        </w:tc>
        <w:tc>
          <w:tcPr>
            <w:cnfStyle w:val="000000100000"/>
            <w:tcW w:w="993" w:type="dxa"/>
          </w:tcPr>
          <w:p w14:paraId="000003B7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3B8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701" w:type="dxa"/>
            <w:gridSpan w:val="2"/>
          </w:tcPr>
          <w:p w14:paraId="000003B9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3BA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129" w:type="dxa"/>
            <w:gridSpan w:val="1"/>
          </w:tcPr>
          <w:p w14:paraId="000003BB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3BC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852" w:type="dxa"/>
            <w:gridSpan w:val="1"/>
          </w:tcPr>
          <w:p w14:paraId="000003BD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3BE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2022" w:type="dxa"/>
            <w:gridSpan w:val="2"/>
          </w:tcPr>
          <w:p w14:paraId="000003BF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3C0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1</w:t>
            </w:r>
          </w:p>
        </w:tc>
      </w:tr>
      <w:tr>
        <w:trPr>
          <w:cnfStyle w:val="000000010000"/>
          <w:gridAfter w:val="2"/>
          <w:wAfter w:w="3293" w:type="dxa"/>
        </w:trPr>
        <w:tc>
          <w:tcPr>
            <w:cnfStyle w:val="001000010000"/>
            <w:tcW w:w="11512" w:type="dxa"/>
            <w:gridSpan w:val="9"/>
          </w:tcPr>
          <w:p w14:paraId="000003C1">
            <w:pPr>
              <w:rPr>
                <w:rFonts w:ascii="Georgia" w:hAnsi="Georgia"/>
                <w:sz w:val="24"/>
                <w:szCs w:val="24"/>
              </w:rPr>
            </w:pPr>
          </w:p>
          <w:p w14:paraId="000003C2">
            <w:pPr>
              <w:jc w:val="center"/>
              <w:rPr>
                <w:rFonts w:ascii="Gilroy" w:hAnsi="Gilroy"/>
                <w:color w:val="254061"/>
                <w:sz w:val="28"/>
                <w:szCs w:val="28"/>
              </w:rPr>
            </w:pPr>
            <w:r>
              <w:rPr>
                <w:rFonts w:ascii="Gilroy" w:hAnsi="Gilroy"/>
                <w:color w:val="254061"/>
                <w:sz w:val="28"/>
                <w:szCs w:val="28"/>
              </w:rPr>
              <w:t>БРЯНСКАЯ ОБЛАСТЬ</w:t>
            </w:r>
          </w:p>
          <w:p w14:paraId="000003C3">
            <w:pPr>
              <w:rPr>
                <w:rFonts w:ascii="Georgia" w:hAnsi="Georgia"/>
                <w:sz w:val="24"/>
                <w:szCs w:val="24"/>
              </w:rPr>
            </w:pPr>
          </w:p>
        </w:tc>
      </w:tr>
      <w:tr>
        <w:trPr>
          <w:cnfStyle w:val="000000100000"/>
          <w:gridAfter w:val="2"/>
          <w:wAfter w:w="3293" w:type="dxa"/>
          <w:trHeight w:val="924"/>
        </w:trPr>
        <w:tc>
          <w:tcPr>
            <w:cnfStyle w:val="001000100000"/>
            <w:tcW w:w="2118" w:type="dxa"/>
            <w:gridSpan w:val="1"/>
          </w:tcPr>
          <w:p w14:paraId="000003C4">
            <w:pPr>
              <w:rPr>
                <w:rFonts w:ascii="Georgia" w:hAnsi="Georgia"/>
                <w:sz w:val="24"/>
                <w:szCs w:val="24"/>
              </w:rPr>
            </w:pPr>
          </w:p>
          <w:p w14:paraId="000003C5">
            <w:pPr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Подывотье</w:t>
            </w:r>
          </w:p>
        </w:tc>
        <w:tc>
          <w:tcPr>
            <w:cnfStyle w:val="000000100000"/>
            <w:tcW w:w="1697" w:type="dxa"/>
            <w:gridSpan w:val="1"/>
          </w:tcPr>
          <w:p w14:paraId="000003C6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3C7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Миномет</w:t>
            </w:r>
          </w:p>
        </w:tc>
        <w:tc>
          <w:tcPr>
            <w:cnfStyle w:val="000000100000"/>
            <w:tcW w:w="993" w:type="dxa"/>
          </w:tcPr>
          <w:p w14:paraId="000003C8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3C9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575" w:type="dxa"/>
            <w:gridSpan w:val="1"/>
          </w:tcPr>
          <w:p w14:paraId="000003CA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3CB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255" w:type="dxa"/>
            <w:gridSpan w:val="2"/>
          </w:tcPr>
          <w:p w14:paraId="000003CC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3CD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852" w:type="dxa"/>
            <w:gridSpan w:val="1"/>
          </w:tcPr>
          <w:p w14:paraId="000003CE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3CF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2022" w:type="dxa"/>
            <w:gridSpan w:val="2"/>
          </w:tcPr>
          <w:p w14:paraId="000003D0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3D1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3</w:t>
            </w:r>
          </w:p>
        </w:tc>
      </w:tr>
      <w:tr>
        <w:trPr>
          <w:cnfStyle w:val="000000010000"/>
          <w:gridAfter w:val="2"/>
          <w:wAfter w:w="3293" w:type="dxa"/>
          <w:trHeight w:val="924"/>
        </w:trPr>
        <w:tc>
          <w:tcPr>
            <w:cnfStyle w:val="001000010000"/>
            <w:tcW w:w="2118" w:type="dxa"/>
            <w:gridSpan w:val="1"/>
          </w:tcPr>
          <w:p w14:paraId="000003D2">
            <w:pPr>
              <w:rPr>
                <w:rFonts w:ascii="Georgia" w:hAnsi="Georgia"/>
                <w:sz w:val="24"/>
                <w:szCs w:val="24"/>
              </w:rPr>
            </w:pPr>
          </w:p>
          <w:p w14:paraId="000003D3">
            <w:pPr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К</w:t>
            </w:r>
            <w:r>
              <w:rPr>
                <w:rFonts w:ascii="Georgia" w:hAnsi="Georgia"/>
                <w:sz w:val="24"/>
                <w:szCs w:val="24"/>
              </w:rPr>
              <w:t>ирил</w:t>
            </w:r>
            <w:r>
              <w:rPr>
                <w:rFonts w:ascii="Georgia" w:hAnsi="Georgia"/>
                <w:sz w:val="24"/>
                <w:szCs w:val="24"/>
              </w:rPr>
              <w:t>овка</w:t>
            </w:r>
          </w:p>
        </w:tc>
        <w:tc>
          <w:tcPr>
            <w:cnfStyle w:val="000000010000"/>
            <w:tcW w:w="1697" w:type="dxa"/>
            <w:gridSpan w:val="1"/>
          </w:tcPr>
          <w:p w14:paraId="000003D4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3D5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Артиллерия</w:t>
            </w:r>
          </w:p>
        </w:tc>
        <w:tc>
          <w:tcPr>
            <w:cnfStyle w:val="000000010000"/>
            <w:tcW w:w="993" w:type="dxa"/>
          </w:tcPr>
          <w:p w14:paraId="000003D6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3D7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575" w:type="dxa"/>
            <w:gridSpan w:val="1"/>
          </w:tcPr>
          <w:p w14:paraId="000003D8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3D9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255" w:type="dxa"/>
            <w:gridSpan w:val="2"/>
          </w:tcPr>
          <w:p w14:paraId="000003DA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3DB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852" w:type="dxa"/>
            <w:gridSpan w:val="1"/>
          </w:tcPr>
          <w:p w14:paraId="000003DC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3DD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2022" w:type="dxa"/>
            <w:gridSpan w:val="2"/>
          </w:tcPr>
          <w:p w14:paraId="000003DE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3DF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5</w:t>
            </w:r>
          </w:p>
        </w:tc>
      </w:tr>
      <w:tr>
        <w:trPr>
          <w:cnfStyle w:val="000000100000"/>
          <w:gridAfter w:val="2"/>
          <w:wAfter w:w="3293" w:type="dxa"/>
          <w:trHeight w:val="924"/>
        </w:trPr>
        <w:tc>
          <w:tcPr>
            <w:cnfStyle w:val="001000100000"/>
            <w:tcW w:w="2118" w:type="dxa"/>
            <w:gridSpan w:val="1"/>
          </w:tcPr>
          <w:p w14:paraId="000003E0">
            <w:pPr>
              <w:rPr>
                <w:rFonts w:ascii="Georgia" w:hAnsi="Georgia"/>
                <w:sz w:val="24"/>
                <w:szCs w:val="24"/>
              </w:rPr>
            </w:pPr>
          </w:p>
          <w:p w14:paraId="000003E1">
            <w:pPr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Петрова Гута</w:t>
            </w:r>
          </w:p>
        </w:tc>
        <w:tc>
          <w:tcPr>
            <w:cnfStyle w:val="000000100000"/>
            <w:tcW w:w="1697" w:type="dxa"/>
            <w:gridSpan w:val="1"/>
          </w:tcPr>
          <w:p w14:paraId="000003E2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3E3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Артиллерия</w:t>
            </w:r>
          </w:p>
        </w:tc>
        <w:tc>
          <w:tcPr>
            <w:cnfStyle w:val="000000100000"/>
            <w:tcW w:w="993" w:type="dxa"/>
          </w:tcPr>
          <w:p w14:paraId="000003E4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3E5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575" w:type="dxa"/>
            <w:gridSpan w:val="1"/>
          </w:tcPr>
          <w:p w14:paraId="000003E6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3E7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255" w:type="dxa"/>
            <w:gridSpan w:val="2"/>
          </w:tcPr>
          <w:p w14:paraId="000003E8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3E9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852" w:type="dxa"/>
            <w:gridSpan w:val="1"/>
          </w:tcPr>
          <w:p w14:paraId="000003EA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3EB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2022" w:type="dxa"/>
            <w:gridSpan w:val="2"/>
          </w:tcPr>
          <w:p w14:paraId="000003EC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3ED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7</w:t>
            </w:r>
          </w:p>
        </w:tc>
      </w:tr>
      <w:tr>
        <w:trPr>
          <w:cnfStyle w:val="000000010000"/>
          <w:gridAfter w:val="2"/>
          <w:wAfter w:w="3293" w:type="dxa"/>
          <w:trHeight w:val="924"/>
        </w:trPr>
        <w:tc>
          <w:tcPr>
            <w:cnfStyle w:val="001000010000"/>
            <w:tcW w:w="2118" w:type="dxa"/>
            <w:gridSpan w:val="1"/>
          </w:tcPr>
          <w:p w14:paraId="000003EE">
            <w:pPr>
              <w:rPr>
                <w:rFonts w:ascii="Georgia" w:hAnsi="Georgia"/>
                <w:b w:val="off"/>
                <w:bCs w:val="off"/>
                <w:sz w:val="24"/>
                <w:szCs w:val="24"/>
              </w:rPr>
            </w:pPr>
          </w:p>
          <w:p w14:paraId="000003EF">
            <w:pPr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Демьянки</w:t>
            </w:r>
          </w:p>
        </w:tc>
        <w:tc>
          <w:tcPr>
            <w:cnfStyle w:val="000000010000"/>
            <w:tcW w:w="1697" w:type="dxa"/>
            <w:gridSpan w:val="1"/>
          </w:tcPr>
          <w:p w14:paraId="000003F0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3F1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БПЛА</w:t>
            </w:r>
          </w:p>
        </w:tc>
        <w:tc>
          <w:tcPr>
            <w:cnfStyle w:val="000000010000"/>
            <w:tcW w:w="993" w:type="dxa"/>
          </w:tcPr>
          <w:p w14:paraId="000003F2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3F3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575" w:type="dxa"/>
            <w:gridSpan w:val="1"/>
          </w:tcPr>
          <w:p w14:paraId="000003F4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3F5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255" w:type="dxa"/>
            <w:gridSpan w:val="2"/>
          </w:tcPr>
          <w:p w14:paraId="000003F6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3F7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852" w:type="dxa"/>
            <w:gridSpan w:val="1"/>
          </w:tcPr>
          <w:p w14:paraId="000003F8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3F9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2022" w:type="dxa"/>
            <w:gridSpan w:val="2"/>
          </w:tcPr>
          <w:p w14:paraId="000003FA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3FB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1</w:t>
            </w:r>
          </w:p>
        </w:tc>
      </w:tr>
      <w:tr>
        <w:trPr>
          <w:cnfStyle w:val="000000100000"/>
          <w:gridAfter w:val="2"/>
          <w:wAfter w:w="3293" w:type="dxa"/>
          <w:trHeight w:val="467"/>
        </w:trPr>
        <w:tc>
          <w:tcPr>
            <w:cnfStyle w:val="001000100000"/>
            <w:tcW w:w="2118" w:type="dxa"/>
            <w:gridSpan w:val="1"/>
            <w:vMerge w:val="restart"/>
          </w:tcPr>
          <w:p w14:paraId="000003FC">
            <w:pPr>
              <w:rPr>
                <w:rFonts w:ascii="Georgia" w:hAnsi="Georgia"/>
                <w:b w:val="off"/>
                <w:bCs w:val="off"/>
                <w:sz w:val="24"/>
                <w:szCs w:val="24"/>
              </w:rPr>
            </w:pPr>
          </w:p>
          <w:p w14:paraId="000003FD">
            <w:pPr>
              <w:rPr>
                <w:rFonts w:ascii="Georgia" w:hAnsi="Georgia"/>
                <w:b w:val="off"/>
                <w:bCs w:val="off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Новые Юрковичи</w:t>
            </w:r>
          </w:p>
        </w:tc>
        <w:tc>
          <w:tcPr>
            <w:cnfStyle w:val="000000100000"/>
            <w:tcW w:w="1697" w:type="dxa"/>
            <w:gridSpan w:val="1"/>
          </w:tcPr>
          <w:p w14:paraId="000003FE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3FF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БПЛА</w:t>
            </w:r>
          </w:p>
        </w:tc>
        <w:tc>
          <w:tcPr>
            <w:cnfStyle w:val="000000100000"/>
            <w:tcW w:w="993" w:type="dxa"/>
            <w:gridSpan w:val="1"/>
          </w:tcPr>
          <w:p w14:paraId="00000400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401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575" w:type="dxa"/>
            <w:gridSpan w:val="1"/>
          </w:tcPr>
          <w:p w14:paraId="00000402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403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255" w:type="dxa"/>
            <w:gridSpan w:val="2"/>
          </w:tcPr>
          <w:p w14:paraId="00000404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405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852" w:type="dxa"/>
            <w:gridSpan w:val="1"/>
          </w:tcPr>
          <w:p w14:paraId="00000406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407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2022" w:type="dxa"/>
            <w:gridSpan w:val="2"/>
          </w:tcPr>
          <w:p w14:paraId="00000408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409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5</w:t>
            </w:r>
          </w:p>
          <w:p w14:paraId="0000040A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</w:tc>
      </w:tr>
      <w:tr>
        <w:trPr>
          <w:cnfStyle w:val="000000010000"/>
          <w:gridAfter w:val="2"/>
          <w:wAfter w:w="3293" w:type="dxa"/>
          <w:trHeight w:val="467"/>
        </w:trPr>
        <w:tc>
          <w:tcPr>
            <w:cnfStyle w:val="001000010000"/>
            <w:tcW w:w="2118" w:type="dxa"/>
            <w:gridSpan w:val="1"/>
            <w:vMerge w:val="continue"/>
          </w:tcPr>
          <w:p w14:paraId="0000040B">
            <w:pPr>
              <w:rPr>
                <w:rFonts w:ascii="Georgia" w:hAnsi="Georgia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010000"/>
            <w:tcW w:w="1697" w:type="dxa"/>
            <w:gridSpan w:val="1"/>
          </w:tcPr>
          <w:p w14:paraId="0000040C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40D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Миномет</w:t>
            </w:r>
          </w:p>
        </w:tc>
        <w:tc>
          <w:tcPr>
            <w:cnfStyle w:val="000000010000"/>
            <w:tcW w:w="993" w:type="dxa"/>
            <w:gridSpan w:val="1"/>
          </w:tcPr>
          <w:p w14:paraId="0000040E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40F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575" w:type="dxa"/>
            <w:gridSpan w:val="1"/>
          </w:tcPr>
          <w:p w14:paraId="00000410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411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255" w:type="dxa"/>
            <w:gridSpan w:val="2"/>
          </w:tcPr>
          <w:p w14:paraId="00000412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413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852" w:type="dxa"/>
            <w:gridSpan w:val="1"/>
          </w:tcPr>
          <w:p w14:paraId="00000414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415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2022" w:type="dxa"/>
            <w:gridSpan w:val="2"/>
          </w:tcPr>
          <w:p w14:paraId="00000416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417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4</w:t>
            </w:r>
          </w:p>
          <w:p w14:paraId="00000418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</w:tc>
      </w:tr>
      <w:tr>
        <w:trPr>
          <w:cnfStyle w:val="000000100000"/>
          <w:gridAfter w:val="2"/>
          <w:wAfter w:w="3293" w:type="dxa"/>
          <w:trHeight w:val="924"/>
        </w:trPr>
        <w:tc>
          <w:tcPr>
            <w:cnfStyle w:val="001000100000"/>
            <w:tcW w:w="2118" w:type="dxa"/>
            <w:gridSpan w:val="1"/>
          </w:tcPr>
          <w:p w14:paraId="00000419">
            <w:pPr>
              <w:rPr>
                <w:rFonts w:ascii="Georgia" w:hAnsi="Georgia"/>
                <w:sz w:val="24"/>
                <w:szCs w:val="24"/>
              </w:rPr>
            </w:pPr>
          </w:p>
          <w:p w14:paraId="0000041A">
            <w:pPr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Новая Погощь</w:t>
            </w:r>
          </w:p>
        </w:tc>
        <w:tc>
          <w:tcPr>
            <w:cnfStyle w:val="000000100000"/>
            <w:tcW w:w="1697" w:type="dxa"/>
            <w:gridSpan w:val="1"/>
          </w:tcPr>
          <w:p w14:paraId="0000041B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41C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Миномет</w:t>
            </w:r>
          </w:p>
        </w:tc>
        <w:tc>
          <w:tcPr>
            <w:cnfStyle w:val="000000100000"/>
            <w:tcW w:w="993" w:type="dxa"/>
          </w:tcPr>
          <w:p w14:paraId="0000041D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41E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575" w:type="dxa"/>
            <w:gridSpan w:val="1"/>
          </w:tcPr>
          <w:p w14:paraId="0000041F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420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255" w:type="dxa"/>
            <w:gridSpan w:val="2"/>
          </w:tcPr>
          <w:p w14:paraId="00000421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422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852" w:type="dxa"/>
            <w:gridSpan w:val="1"/>
          </w:tcPr>
          <w:p w14:paraId="00000423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424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2022" w:type="dxa"/>
            <w:gridSpan w:val="2"/>
          </w:tcPr>
          <w:p w14:paraId="00000425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426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3</w:t>
            </w:r>
          </w:p>
        </w:tc>
      </w:tr>
      <w:tr>
        <w:trPr>
          <w:cnfStyle w:val="000000010000"/>
          <w:gridAfter w:val="2"/>
          <w:wAfter w:w="3293" w:type="dxa"/>
          <w:trHeight w:val="924"/>
        </w:trPr>
        <w:tc>
          <w:tcPr>
            <w:cnfStyle w:val="001000010000"/>
            <w:tcW w:w="2118" w:type="dxa"/>
            <w:gridSpan w:val="1"/>
          </w:tcPr>
          <w:p w14:paraId="00000427">
            <w:pPr>
              <w:rPr>
                <w:rFonts w:ascii="Georgia" w:hAnsi="Georgia"/>
                <w:b w:val="off"/>
                <w:bCs w:val="off"/>
                <w:sz w:val="24"/>
                <w:szCs w:val="24"/>
              </w:rPr>
            </w:pPr>
          </w:p>
          <w:p w14:paraId="00000428">
            <w:pPr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Черноземный Городок</w:t>
            </w:r>
          </w:p>
        </w:tc>
        <w:tc>
          <w:tcPr>
            <w:cnfStyle w:val="000000010000"/>
            <w:tcW w:w="1697" w:type="dxa"/>
            <w:gridSpan w:val="1"/>
          </w:tcPr>
          <w:p w14:paraId="00000429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42A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БПЛА</w:t>
            </w:r>
          </w:p>
        </w:tc>
        <w:tc>
          <w:tcPr>
            <w:cnfStyle w:val="000000010000"/>
            <w:tcW w:w="993" w:type="dxa"/>
          </w:tcPr>
          <w:p w14:paraId="0000042B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42C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575" w:type="dxa"/>
            <w:gridSpan w:val="1"/>
          </w:tcPr>
          <w:p w14:paraId="0000042D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42E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255" w:type="dxa"/>
            <w:gridSpan w:val="2"/>
          </w:tcPr>
          <w:p w14:paraId="0000042F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430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852" w:type="dxa"/>
            <w:gridSpan w:val="1"/>
          </w:tcPr>
          <w:p w14:paraId="00000431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432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2022" w:type="dxa"/>
            <w:gridSpan w:val="2"/>
          </w:tcPr>
          <w:p w14:paraId="00000433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434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3</w:t>
            </w:r>
          </w:p>
        </w:tc>
      </w:tr>
      <w:tr>
        <w:trPr>
          <w:cnfStyle w:val="000000100000"/>
          <w:gridAfter w:val="2"/>
          <w:wAfter w:w="3293" w:type="dxa"/>
          <w:trHeight w:val="932"/>
        </w:trPr>
        <w:tc>
          <w:tcPr>
            <w:cnfStyle w:val="001000100000"/>
            <w:tcW w:w="2118" w:type="dxa"/>
            <w:gridSpan w:val="1"/>
          </w:tcPr>
          <w:p w14:paraId="00000435">
            <w:pPr>
              <w:rPr>
                <w:rFonts w:ascii="Georgia" w:hAnsi="Georgia"/>
                <w:sz w:val="22"/>
                <w:szCs w:val="22"/>
              </w:rPr>
            </w:pPr>
          </w:p>
          <w:p w14:paraId="00000436">
            <w:pPr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2"/>
                <w:szCs w:val="22"/>
              </w:rPr>
              <w:t>Андрейковичи</w:t>
            </w:r>
          </w:p>
        </w:tc>
        <w:tc>
          <w:tcPr>
            <w:cnfStyle w:val="000000100000"/>
            <w:tcW w:w="1697" w:type="dxa"/>
            <w:gridSpan w:val="1"/>
          </w:tcPr>
          <w:p w14:paraId="00000437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438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Артиллерия</w:t>
            </w:r>
          </w:p>
        </w:tc>
        <w:tc>
          <w:tcPr>
            <w:cnfStyle w:val="000000100000"/>
            <w:tcW w:w="993" w:type="dxa"/>
          </w:tcPr>
          <w:p w14:paraId="00000439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43A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575" w:type="dxa"/>
            <w:gridSpan w:val="1"/>
          </w:tcPr>
          <w:p w14:paraId="0000043B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43C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255" w:type="dxa"/>
            <w:gridSpan w:val="2"/>
          </w:tcPr>
          <w:p w14:paraId="0000043D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43E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852" w:type="dxa"/>
            <w:gridSpan w:val="1"/>
          </w:tcPr>
          <w:p w14:paraId="0000043F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440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2022" w:type="dxa"/>
            <w:gridSpan w:val="2"/>
          </w:tcPr>
          <w:p w14:paraId="00000441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442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2</w:t>
            </w:r>
          </w:p>
        </w:tc>
      </w:tr>
      <w:tr>
        <w:trPr>
          <w:cnfStyle w:val="000000010000"/>
          <w:gridAfter w:val="2"/>
          <w:wAfter w:w="3293" w:type="dxa"/>
          <w:trHeight w:val="932"/>
        </w:trPr>
        <w:tc>
          <w:tcPr>
            <w:cnfStyle w:val="001000010000"/>
            <w:tcW w:w="2118" w:type="dxa"/>
            <w:gridSpan w:val="1"/>
          </w:tcPr>
          <w:p w14:paraId="00000443">
            <w:pPr>
              <w:rPr>
                <w:rFonts w:ascii="Georgia" w:hAnsi="Georgia"/>
                <w:sz w:val="24"/>
                <w:szCs w:val="24"/>
              </w:rPr>
            </w:pPr>
          </w:p>
          <w:p w14:paraId="00000444">
            <w:pPr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Страчово</w:t>
            </w:r>
          </w:p>
        </w:tc>
        <w:tc>
          <w:tcPr>
            <w:cnfStyle w:val="000000010000"/>
            <w:tcW w:w="1697" w:type="dxa"/>
            <w:gridSpan w:val="1"/>
          </w:tcPr>
          <w:p w14:paraId="00000445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446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Миномет</w:t>
            </w:r>
          </w:p>
        </w:tc>
        <w:tc>
          <w:tcPr>
            <w:cnfStyle w:val="000000010000"/>
            <w:tcW w:w="993" w:type="dxa"/>
          </w:tcPr>
          <w:p w14:paraId="00000447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448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575" w:type="dxa"/>
            <w:gridSpan w:val="1"/>
          </w:tcPr>
          <w:p w14:paraId="00000449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44A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255" w:type="dxa"/>
            <w:gridSpan w:val="2"/>
          </w:tcPr>
          <w:p w14:paraId="0000044B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44C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852" w:type="dxa"/>
            <w:gridSpan w:val="1"/>
          </w:tcPr>
          <w:p w14:paraId="0000044D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44E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2022" w:type="dxa"/>
            <w:gridSpan w:val="2"/>
          </w:tcPr>
          <w:p w14:paraId="0000044F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450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3</w:t>
            </w:r>
          </w:p>
        </w:tc>
      </w:tr>
      <w:tr>
        <w:trPr>
          <w:cnfStyle w:val="000000100000"/>
          <w:gridAfter w:val="2"/>
          <w:wAfter w:w="3293" w:type="dxa"/>
          <w:trHeight w:val="932"/>
        </w:trPr>
        <w:tc>
          <w:tcPr>
            <w:cnfStyle w:val="001000100000"/>
            <w:tcW w:w="2118" w:type="dxa"/>
            <w:gridSpan w:val="1"/>
          </w:tcPr>
          <w:p w14:paraId="00000451">
            <w:pPr>
              <w:rPr>
                <w:rFonts w:ascii="Georgia" w:hAnsi="Georgia"/>
                <w:sz w:val="24"/>
                <w:szCs w:val="24"/>
              </w:rPr>
            </w:pPr>
          </w:p>
          <w:p w14:paraId="00000452">
            <w:pPr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Луговой</w:t>
            </w:r>
          </w:p>
        </w:tc>
        <w:tc>
          <w:tcPr>
            <w:cnfStyle w:val="000000100000"/>
            <w:tcW w:w="1697" w:type="dxa"/>
            <w:gridSpan w:val="1"/>
          </w:tcPr>
          <w:p w14:paraId="00000453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454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Артиллерия</w:t>
            </w:r>
          </w:p>
        </w:tc>
        <w:tc>
          <w:tcPr>
            <w:cnfStyle w:val="000000100000"/>
            <w:tcW w:w="993" w:type="dxa"/>
          </w:tcPr>
          <w:p w14:paraId="00000455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456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575" w:type="dxa"/>
            <w:gridSpan w:val="1"/>
          </w:tcPr>
          <w:p w14:paraId="00000457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458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255" w:type="dxa"/>
            <w:gridSpan w:val="2"/>
          </w:tcPr>
          <w:p w14:paraId="00000459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45A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852" w:type="dxa"/>
            <w:gridSpan w:val="1"/>
          </w:tcPr>
          <w:p w14:paraId="0000045B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45C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2022" w:type="dxa"/>
            <w:gridSpan w:val="2"/>
          </w:tcPr>
          <w:p w14:paraId="0000045D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45E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1</w:t>
            </w:r>
          </w:p>
        </w:tc>
      </w:tr>
      <w:tr>
        <w:trPr>
          <w:cnfStyle w:val="000000010000"/>
          <w:gridAfter w:val="2"/>
          <w:wAfter w:w="3293" w:type="dxa"/>
          <w:trHeight w:val="932"/>
        </w:trPr>
        <w:tc>
          <w:tcPr>
            <w:cnfStyle w:val="001000010000"/>
            <w:tcW w:w="2118" w:type="dxa"/>
            <w:gridSpan w:val="1"/>
          </w:tcPr>
          <w:p w14:paraId="0000045F">
            <w:pPr>
              <w:rPr>
                <w:rFonts w:ascii="Georgia" w:hAnsi="Georgia"/>
                <w:b w:val="off"/>
                <w:bCs w:val="off"/>
                <w:sz w:val="24"/>
                <w:szCs w:val="24"/>
              </w:rPr>
            </w:pPr>
          </w:p>
          <w:p w14:paraId="00000460">
            <w:pPr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Суземка</w:t>
            </w:r>
          </w:p>
        </w:tc>
        <w:tc>
          <w:tcPr>
            <w:cnfStyle w:val="000000010000"/>
            <w:tcW w:w="1697" w:type="dxa"/>
            <w:gridSpan w:val="1"/>
          </w:tcPr>
          <w:p w14:paraId="00000461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462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Артиллерия</w:t>
            </w:r>
          </w:p>
        </w:tc>
        <w:tc>
          <w:tcPr>
            <w:cnfStyle w:val="000000010000"/>
            <w:tcW w:w="993" w:type="dxa"/>
          </w:tcPr>
          <w:p w14:paraId="00000463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464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575" w:type="dxa"/>
            <w:gridSpan w:val="1"/>
          </w:tcPr>
          <w:p w14:paraId="00000465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466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255" w:type="dxa"/>
            <w:gridSpan w:val="2"/>
          </w:tcPr>
          <w:p w14:paraId="00000467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468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3</w:t>
            </w:r>
          </w:p>
        </w:tc>
        <w:tc>
          <w:tcPr>
            <w:cnfStyle w:val="000000010000"/>
            <w:tcW w:w="1852" w:type="dxa"/>
            <w:gridSpan w:val="1"/>
          </w:tcPr>
          <w:p w14:paraId="00000469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46A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2022" w:type="dxa"/>
            <w:gridSpan w:val="2"/>
          </w:tcPr>
          <w:p w14:paraId="0000046B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46C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3</w:t>
            </w:r>
          </w:p>
        </w:tc>
      </w:tr>
      <w:tr>
        <w:trPr>
          <w:cnfStyle w:val="000000100000"/>
          <w:gridAfter w:val="2"/>
          <w:wAfter w:w="3293" w:type="dxa"/>
          <w:trHeight w:val="829"/>
        </w:trPr>
        <w:tc>
          <w:tcPr>
            <w:cnfStyle w:val="001000100000"/>
            <w:tcW w:w="2118" w:type="dxa"/>
            <w:gridSpan w:val="1"/>
          </w:tcPr>
          <w:p w14:paraId="0000046D">
            <w:pPr>
              <w:rPr>
                <w:rFonts w:ascii="Georgia" w:hAnsi="Georgia"/>
                <w:sz w:val="24"/>
                <w:szCs w:val="24"/>
              </w:rPr>
            </w:pPr>
          </w:p>
          <w:p w14:paraId="0000046E">
            <w:pPr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Гудовка</w:t>
            </w:r>
          </w:p>
        </w:tc>
        <w:tc>
          <w:tcPr>
            <w:cnfStyle w:val="000000100000"/>
            <w:tcW w:w="1697" w:type="dxa"/>
            <w:gridSpan w:val="1"/>
          </w:tcPr>
          <w:p w14:paraId="0000046F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470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Артиллерия</w:t>
            </w:r>
          </w:p>
        </w:tc>
        <w:tc>
          <w:tcPr>
            <w:cnfStyle w:val="000000100000"/>
            <w:tcW w:w="993" w:type="dxa"/>
          </w:tcPr>
          <w:p w14:paraId="00000471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472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575" w:type="dxa"/>
            <w:gridSpan w:val="1"/>
          </w:tcPr>
          <w:p w14:paraId="00000473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474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255" w:type="dxa"/>
            <w:gridSpan w:val="2"/>
          </w:tcPr>
          <w:p w14:paraId="00000475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476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852" w:type="dxa"/>
            <w:gridSpan w:val="1"/>
          </w:tcPr>
          <w:p w14:paraId="00000477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478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2022" w:type="dxa"/>
            <w:gridSpan w:val="2"/>
          </w:tcPr>
          <w:p w14:paraId="00000479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47A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4</w:t>
            </w:r>
          </w:p>
        </w:tc>
      </w:tr>
      <w:tr>
        <w:trPr>
          <w:cnfStyle w:val="000000010000"/>
          <w:gridAfter w:val="2"/>
          <w:wAfter w:w="3293" w:type="dxa"/>
          <w:trHeight w:val="725" w:hRule="atLeast"/>
        </w:trPr>
        <w:tc>
          <w:tcPr>
            <w:cnfStyle w:val="001000010000"/>
            <w:tcW w:w="2118" w:type="dxa"/>
            <w:gridSpan w:val="1"/>
            <w:vMerge w:val="restart"/>
          </w:tcPr>
          <w:p w14:paraId="0000047B">
            <w:pPr>
              <w:rPr>
                <w:rFonts w:ascii="Georgia" w:hAnsi="Georgia"/>
                <w:sz w:val="24"/>
                <w:szCs w:val="24"/>
              </w:rPr>
            </w:pPr>
          </w:p>
          <w:p w14:paraId="0000047C">
            <w:pPr>
              <w:rPr>
                <w:rFonts w:ascii="Georgia" w:hAnsi="Georgia"/>
                <w:sz w:val="24"/>
                <w:szCs w:val="24"/>
              </w:rPr>
            </w:pPr>
          </w:p>
          <w:p w14:paraId="0000047D">
            <w:pPr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Курковичи</w:t>
            </w:r>
          </w:p>
        </w:tc>
        <w:tc>
          <w:tcPr>
            <w:cnfStyle w:val="000000010000"/>
            <w:tcW w:w="1697" w:type="dxa"/>
            <w:gridSpan w:val="1"/>
          </w:tcPr>
          <w:p w14:paraId="0000047E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47F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Артиллерия</w:t>
            </w:r>
          </w:p>
        </w:tc>
        <w:tc>
          <w:tcPr>
            <w:cnfStyle w:val="000000010000"/>
            <w:tcW w:w="993" w:type="dxa"/>
          </w:tcPr>
          <w:p w14:paraId="00000480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481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575" w:type="dxa"/>
            <w:gridSpan w:val="1"/>
          </w:tcPr>
          <w:p w14:paraId="00000482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483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255" w:type="dxa"/>
            <w:gridSpan w:val="2"/>
          </w:tcPr>
          <w:p w14:paraId="00000484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485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2</w:t>
            </w:r>
          </w:p>
        </w:tc>
        <w:tc>
          <w:tcPr>
            <w:cnfStyle w:val="000000010000"/>
            <w:tcW w:w="1852" w:type="dxa"/>
            <w:gridSpan w:val="1"/>
          </w:tcPr>
          <w:p w14:paraId="00000486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487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2022" w:type="dxa"/>
            <w:gridSpan w:val="2"/>
          </w:tcPr>
          <w:p w14:paraId="00000488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489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4</w:t>
            </w:r>
          </w:p>
        </w:tc>
      </w:tr>
      <w:tr>
        <w:trPr>
          <w:cnfStyle w:val="000000100000"/>
          <w:gridAfter w:val="2"/>
          <w:wAfter w:w="3293" w:type="dxa"/>
          <w:trHeight w:val="339"/>
        </w:trPr>
        <w:tc>
          <w:tcPr>
            <w:cnfStyle w:val="001000100000"/>
            <w:tcW w:w="2118" w:type="dxa"/>
            <w:gridSpan w:val="1"/>
            <w:vMerge w:val="continue"/>
          </w:tcPr>
          <w:p w14:paraId="0000048A">
            <w:pPr>
              <w:rPr>
                <w:rFonts w:ascii="Georgia" w:hAnsi="Georgia"/>
                <w:sz w:val="24"/>
                <w:szCs w:val="24"/>
              </w:rPr>
            </w:pPr>
          </w:p>
        </w:tc>
        <w:tc>
          <w:tcPr>
            <w:cnfStyle w:val="000000100000"/>
            <w:tcW w:w="1697" w:type="dxa"/>
            <w:gridSpan w:val="1"/>
          </w:tcPr>
          <w:p w14:paraId="0000048B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48C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БПЛА</w:t>
            </w:r>
          </w:p>
        </w:tc>
        <w:tc>
          <w:tcPr>
            <w:cnfStyle w:val="000000100000"/>
            <w:tcW w:w="993" w:type="dxa"/>
          </w:tcPr>
          <w:p w14:paraId="0000048D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48E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4</w:t>
            </w:r>
          </w:p>
        </w:tc>
        <w:tc>
          <w:tcPr>
            <w:cnfStyle w:val="000000100000"/>
            <w:tcW w:w="1575" w:type="dxa"/>
            <w:gridSpan w:val="1"/>
          </w:tcPr>
          <w:p w14:paraId="0000048F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490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255" w:type="dxa"/>
            <w:gridSpan w:val="2"/>
          </w:tcPr>
          <w:p w14:paraId="00000491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492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852" w:type="dxa"/>
            <w:gridSpan w:val="1"/>
          </w:tcPr>
          <w:p w14:paraId="00000493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494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2022" w:type="dxa"/>
            <w:gridSpan w:val="2"/>
          </w:tcPr>
          <w:p w14:paraId="00000495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496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2</w:t>
            </w:r>
          </w:p>
          <w:p w14:paraId="00000497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</w:tc>
      </w:tr>
      <w:tr>
        <w:trPr>
          <w:cnfStyle w:val="000000010000"/>
          <w:trHeight w:val="357"/>
        </w:trPr>
        <w:tc>
          <w:tcPr>
            <w:cnfStyle w:val="001000010000"/>
            <w:tcW w:w="2118" w:type="dxa"/>
            <w:gridSpan w:val="1"/>
          </w:tcPr>
          <w:p w14:paraId="00000498">
            <w:pPr>
              <w:rPr>
                <w:rFonts w:ascii="Georgia" w:hAnsi="Georgia"/>
                <w:sz w:val="24"/>
                <w:szCs w:val="24"/>
              </w:rPr>
            </w:pPr>
          </w:p>
          <w:p w14:paraId="00000499">
            <w:pPr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Забрама</w:t>
            </w:r>
          </w:p>
        </w:tc>
        <w:tc>
          <w:tcPr>
            <w:cnfStyle w:val="000000010000"/>
            <w:tcW w:w="1697" w:type="dxa"/>
            <w:gridSpan w:val="1"/>
          </w:tcPr>
          <w:p w14:paraId="0000049A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49B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БПЛА</w:t>
            </w:r>
          </w:p>
        </w:tc>
        <w:tc>
          <w:tcPr>
            <w:cnfStyle w:val="000000010000"/>
            <w:tcW w:w="993" w:type="dxa"/>
          </w:tcPr>
          <w:p w14:paraId="0000049C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49D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575" w:type="dxa"/>
            <w:gridSpan w:val="1"/>
          </w:tcPr>
          <w:p w14:paraId="0000049E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49F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255" w:type="dxa"/>
            <w:gridSpan w:val="2"/>
          </w:tcPr>
          <w:p w14:paraId="000004A0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4A1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852" w:type="dxa"/>
            <w:gridSpan w:val="1"/>
          </w:tcPr>
          <w:p w14:paraId="000004A2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4A3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2022" w:type="dxa"/>
            <w:gridSpan w:val="2"/>
          </w:tcPr>
          <w:p w14:paraId="000004A4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4A5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1</w:t>
            </w:r>
          </w:p>
          <w:p w14:paraId="000004A6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</w:tc>
        <w:tc>
          <w:tcPr>
            <w:cnfStyle w:val="000000010000"/>
            <w:tcW w:w="1876" w:type="dxa"/>
          </w:tcPr>
          <w:p w14:paraId="000004A7">
            <w:pPr>
              <w:rPr>
                <w:rFonts w:ascii="Georgia" w:hAnsi="Georgia"/>
              </w:rPr>
            </w:pPr>
          </w:p>
        </w:tc>
        <w:tc>
          <w:tcPr>
            <w:cnfStyle w:val="000000010000"/>
            <w:tcW w:w="1417" w:type="dxa"/>
          </w:tcPr>
          <w:p w14:paraId="000004A8">
            <w:pPr>
              <w:rPr>
                <w:rFonts w:ascii="Georgia" w:hAnsi="Georgia"/>
              </w:rPr>
            </w:pPr>
          </w:p>
        </w:tc>
      </w:tr>
      <w:tr>
        <w:trPr>
          <w:cnfStyle w:val="000000100000"/>
          <w:gridAfter w:val="2"/>
          <w:wAfter w:w="3293" w:type="dxa"/>
          <w:trHeight w:val="351"/>
        </w:trPr>
        <w:tc>
          <w:tcPr>
            <w:cnfStyle w:val="001000100000"/>
            <w:tcW w:w="2118" w:type="dxa"/>
            <w:gridSpan w:val="1"/>
          </w:tcPr>
          <w:p w14:paraId="000004A9">
            <w:pPr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Красная Поляна</w:t>
            </w:r>
          </w:p>
        </w:tc>
        <w:tc>
          <w:tcPr>
            <w:cnfStyle w:val="000000100000"/>
            <w:tcW w:w="1697" w:type="dxa"/>
            <w:gridSpan w:val="1"/>
          </w:tcPr>
          <w:p w14:paraId="000004AA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4AB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БПЛА</w:t>
            </w:r>
          </w:p>
        </w:tc>
        <w:tc>
          <w:tcPr>
            <w:cnfStyle w:val="000000100000"/>
            <w:tcW w:w="993" w:type="dxa"/>
          </w:tcPr>
          <w:p w14:paraId="000004AC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4AD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575" w:type="dxa"/>
            <w:gridSpan w:val="1"/>
          </w:tcPr>
          <w:p w14:paraId="000004AE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4AF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255" w:type="dxa"/>
            <w:gridSpan w:val="2"/>
          </w:tcPr>
          <w:p w14:paraId="000004B0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4B1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852" w:type="dxa"/>
            <w:gridSpan w:val="1"/>
          </w:tcPr>
          <w:p w14:paraId="000004B2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4B3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2022" w:type="dxa"/>
            <w:gridSpan w:val="2"/>
          </w:tcPr>
          <w:p w14:paraId="000004B4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4B5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2</w:t>
            </w:r>
          </w:p>
          <w:p w14:paraId="000004B6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</w:tc>
      </w:tr>
      <w:tr>
        <w:trPr>
          <w:cnfStyle w:val="000000010000"/>
          <w:gridAfter w:val="2"/>
          <w:wAfter w:w="3293" w:type="dxa"/>
          <w:trHeight w:val="870"/>
        </w:trPr>
        <w:tc>
          <w:tcPr>
            <w:cnfStyle w:val="001000010000"/>
            <w:tcW w:w="2118" w:type="dxa"/>
            <w:gridSpan w:val="1"/>
          </w:tcPr>
          <w:p w14:paraId="000004B7">
            <w:pPr>
              <w:rPr>
                <w:rFonts w:ascii="Georgia" w:hAnsi="Georgia"/>
                <w:sz w:val="24"/>
                <w:szCs w:val="24"/>
              </w:rPr>
            </w:pPr>
          </w:p>
          <w:p w14:paraId="000004B8">
            <w:pPr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 xml:space="preserve">Поляна </w:t>
            </w:r>
          </w:p>
        </w:tc>
        <w:tc>
          <w:tcPr>
            <w:cnfStyle w:val="000000010000"/>
            <w:tcW w:w="1697" w:type="dxa"/>
            <w:gridSpan w:val="1"/>
          </w:tcPr>
          <w:p w14:paraId="000004B9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4BA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Миномет</w:t>
            </w:r>
          </w:p>
        </w:tc>
        <w:tc>
          <w:tcPr>
            <w:cnfStyle w:val="000000010000"/>
            <w:tcW w:w="993" w:type="dxa"/>
          </w:tcPr>
          <w:p w14:paraId="000004BB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4BC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575" w:type="dxa"/>
            <w:gridSpan w:val="1"/>
          </w:tcPr>
          <w:p w14:paraId="000004BD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4BE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255" w:type="dxa"/>
            <w:gridSpan w:val="2"/>
          </w:tcPr>
          <w:p w14:paraId="000004BF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4C0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852" w:type="dxa"/>
            <w:gridSpan w:val="1"/>
          </w:tcPr>
          <w:p w14:paraId="000004C1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4C2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2022" w:type="dxa"/>
            <w:gridSpan w:val="2"/>
          </w:tcPr>
          <w:p w14:paraId="000004C3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4C4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3</w:t>
            </w:r>
          </w:p>
        </w:tc>
      </w:tr>
      <w:tr>
        <w:trPr>
          <w:cnfStyle w:val="000000100000"/>
          <w:gridAfter w:val="2"/>
          <w:wAfter w:w="3293" w:type="dxa"/>
          <w:trHeight w:val="363"/>
        </w:trPr>
        <w:tc>
          <w:tcPr>
            <w:cnfStyle w:val="001000100000"/>
            <w:tcW w:w="11512" w:type="dxa"/>
            <w:gridSpan w:val="9"/>
          </w:tcPr>
          <w:p w14:paraId="000004C5">
            <w:pPr>
              <w:jc w:val="center"/>
              <w:rPr>
                <w:rFonts w:ascii="Gilroy" w:hAnsi="Gilroy"/>
                <w:color w:val="254061"/>
                <w:sz w:val="28"/>
                <w:szCs w:val="28"/>
              </w:rPr>
            </w:pPr>
          </w:p>
          <w:p w14:paraId="000004C6">
            <w:pPr>
              <w:jc w:val="center"/>
              <w:rPr>
                <w:rFonts w:ascii="Gilroy" w:hAnsi="Gilroy"/>
                <w:color w:val="254061"/>
                <w:sz w:val="28"/>
                <w:szCs w:val="28"/>
              </w:rPr>
            </w:pPr>
            <w:r>
              <w:rPr>
                <w:rFonts w:ascii="Gilroy" w:hAnsi="Gilroy"/>
                <w:color w:val="254061"/>
                <w:sz w:val="28"/>
                <w:szCs w:val="28"/>
              </w:rPr>
              <w:t>ВОРОНЕЖСКАЯ ОБЛАСТЬ</w:t>
            </w:r>
          </w:p>
          <w:p w14:paraId="000004C7">
            <w:pPr>
              <w:jc w:val="center"/>
              <w:rPr>
                <w:rFonts w:ascii="Gilroy" w:hAnsi="Gilroy"/>
                <w:color w:val="254061"/>
                <w:sz w:val="28"/>
                <w:szCs w:val="28"/>
              </w:rPr>
            </w:pPr>
          </w:p>
        </w:tc>
      </w:tr>
      <w:tr>
        <w:trPr>
          <w:cnfStyle w:val="000000010000"/>
          <w:gridAfter w:val="2"/>
          <w:wAfter w:w="3293" w:type="dxa"/>
          <w:trHeight w:val="363"/>
        </w:trPr>
        <w:tc>
          <w:tcPr>
            <w:cnfStyle w:val="001000010000"/>
            <w:tcW w:w="2118" w:type="dxa"/>
            <w:gridSpan w:val="1"/>
          </w:tcPr>
          <w:p w14:paraId="000004C8">
            <w:pPr>
              <w:rPr>
                <w:rFonts w:ascii="Georgia" w:hAnsi="Georgia"/>
                <w:sz w:val="24"/>
                <w:szCs w:val="24"/>
              </w:rPr>
            </w:pPr>
          </w:p>
          <w:p w14:paraId="000004C9">
            <w:pPr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Воронеж</w:t>
            </w:r>
          </w:p>
        </w:tc>
        <w:tc>
          <w:tcPr>
            <w:cnfStyle w:val="000000010000"/>
            <w:tcW w:w="1697" w:type="dxa"/>
            <w:gridSpan w:val="1"/>
          </w:tcPr>
          <w:p w14:paraId="000004CA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4CB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БПЛА</w:t>
            </w:r>
          </w:p>
        </w:tc>
        <w:tc>
          <w:tcPr>
            <w:cnfStyle w:val="000000010000"/>
            <w:tcW w:w="993" w:type="dxa"/>
          </w:tcPr>
          <w:p w14:paraId="000004CC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4CD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575" w:type="dxa"/>
            <w:gridSpan w:val="1"/>
          </w:tcPr>
          <w:p w14:paraId="000004CE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4CF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255" w:type="dxa"/>
            <w:gridSpan w:val="2"/>
          </w:tcPr>
          <w:p w14:paraId="000004D0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4D1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852" w:type="dxa"/>
            <w:gridSpan w:val="1"/>
          </w:tcPr>
          <w:p w14:paraId="000004D2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4D3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2022" w:type="dxa"/>
            <w:gridSpan w:val="2"/>
          </w:tcPr>
          <w:p w14:paraId="000004D4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4D5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2</w:t>
            </w:r>
          </w:p>
          <w:p w14:paraId="000004D6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</w:tc>
      </w:tr>
      <w:tr>
        <w:trPr>
          <w:cnfStyle w:val="000000100000"/>
          <w:gridAfter w:val="2"/>
          <w:wAfter w:w="3293" w:type="dxa"/>
          <w:trHeight w:val="363"/>
        </w:trPr>
        <w:tc>
          <w:tcPr>
            <w:cnfStyle w:val="001000100000"/>
            <w:tcW w:w="2118" w:type="dxa"/>
            <w:gridSpan w:val="1"/>
          </w:tcPr>
          <w:p w14:paraId="000004D7">
            <w:pPr>
              <w:rPr>
                <w:rFonts w:ascii="Georgia" w:hAnsi="Georgia"/>
                <w:sz w:val="24"/>
                <w:szCs w:val="24"/>
              </w:rPr>
            </w:pPr>
          </w:p>
          <w:p w14:paraId="000004D8">
            <w:pPr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Новая Усмань</w:t>
            </w:r>
          </w:p>
        </w:tc>
        <w:tc>
          <w:tcPr>
            <w:cnfStyle w:val="000000100000"/>
            <w:tcW w:w="1697" w:type="dxa"/>
            <w:gridSpan w:val="1"/>
          </w:tcPr>
          <w:p w14:paraId="000004D9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4DA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БПЛА</w:t>
            </w:r>
          </w:p>
        </w:tc>
        <w:tc>
          <w:tcPr>
            <w:cnfStyle w:val="000000100000"/>
            <w:tcW w:w="993" w:type="dxa"/>
          </w:tcPr>
          <w:p w14:paraId="000004DB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4DC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575" w:type="dxa"/>
            <w:gridSpan w:val="1"/>
          </w:tcPr>
          <w:p w14:paraId="000004DD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4DE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255" w:type="dxa"/>
            <w:gridSpan w:val="2"/>
          </w:tcPr>
          <w:p w14:paraId="000004DF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4E0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1</w:t>
            </w:r>
          </w:p>
        </w:tc>
        <w:tc>
          <w:tcPr>
            <w:cnfStyle w:val="000000100000"/>
            <w:tcW w:w="1852" w:type="dxa"/>
            <w:gridSpan w:val="1"/>
          </w:tcPr>
          <w:p w14:paraId="000004E1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4E2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2022" w:type="dxa"/>
            <w:gridSpan w:val="2"/>
          </w:tcPr>
          <w:p w14:paraId="000004E3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4E4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1</w:t>
            </w:r>
          </w:p>
          <w:p w14:paraId="000004E5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</w:tc>
      </w:tr>
      <w:tr>
        <w:trPr>
          <w:cnfStyle w:val="000000010000"/>
          <w:gridAfter w:val="2"/>
          <w:wAfter w:w="3293" w:type="dxa"/>
        </w:trPr>
        <w:tc>
          <w:tcPr>
            <w:cnfStyle w:val="001000010000"/>
            <w:tcW w:w="11512" w:type="dxa"/>
            <w:gridSpan w:val="9"/>
          </w:tcPr>
          <w:p w14:paraId="000004E6">
            <w:pPr>
              <w:rPr>
                <w:rFonts w:ascii="Georgia" w:hAnsi="Georgia"/>
                <w:b w:val="off"/>
                <w:sz w:val="24"/>
                <w:szCs w:val="24"/>
              </w:rPr>
            </w:pPr>
          </w:p>
          <w:p w14:paraId="000004E7">
            <w:pPr>
              <w:jc w:val="center"/>
              <w:rPr>
                <w:rFonts w:ascii="Gilroy" w:hAnsi="Gilroy"/>
                <w:color w:val="254061"/>
                <w:sz w:val="28"/>
                <w:szCs w:val="28"/>
              </w:rPr>
            </w:pPr>
            <w:r>
              <w:rPr>
                <w:rFonts w:ascii="Gilroy" w:hAnsi="Gilroy"/>
                <w:color w:val="254061"/>
                <w:sz w:val="28"/>
                <w:szCs w:val="28"/>
              </w:rPr>
              <w:t>ДНР</w:t>
            </w:r>
          </w:p>
          <w:p w14:paraId="000004E8">
            <w:pPr>
              <w:rPr>
                <w:rFonts w:ascii="Georgia" w:hAnsi="Georgia"/>
                <w:b w:val="off"/>
                <w:sz w:val="24"/>
                <w:szCs w:val="24"/>
              </w:rPr>
            </w:pPr>
          </w:p>
        </w:tc>
      </w:tr>
      <w:tr>
        <w:trPr>
          <w:cnfStyle w:val="000000100000"/>
          <w:gridAfter w:val="2"/>
          <w:wAfter w:w="3293" w:type="dxa"/>
          <w:trHeight w:val="1099" w:hRule="atLeast"/>
        </w:trPr>
        <w:tc>
          <w:tcPr>
            <w:cnfStyle w:val="001000100000"/>
            <w:tcW w:w="2118" w:type="dxa"/>
            <w:gridSpan w:val="1"/>
            <w:vMerge w:val="restart"/>
          </w:tcPr>
          <w:p w14:paraId="000004E9">
            <w:pPr>
              <w:rPr>
                <w:rFonts w:ascii="Georgia" w:hAnsi="Georgia"/>
                <w:sz w:val="24"/>
                <w:szCs w:val="24"/>
              </w:rPr>
            </w:pPr>
          </w:p>
          <w:p w14:paraId="000004EA">
            <w:pPr>
              <w:rPr>
                <w:rFonts w:ascii="Georgia" w:hAnsi="Georgia"/>
                <w:sz w:val="24"/>
                <w:szCs w:val="24"/>
              </w:rPr>
            </w:pPr>
          </w:p>
          <w:p w14:paraId="000004EB">
            <w:pPr>
              <w:rPr>
                <w:rFonts w:ascii="Georgia" w:hAnsi="Georgia"/>
                <w:sz w:val="24"/>
                <w:szCs w:val="24"/>
              </w:rPr>
            </w:pPr>
          </w:p>
          <w:p w14:paraId="000004EC">
            <w:pPr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Донецк</w:t>
            </w:r>
          </w:p>
        </w:tc>
        <w:tc>
          <w:tcPr>
            <w:cnfStyle w:val="000000100000"/>
            <w:tcW w:w="1697" w:type="dxa"/>
            <w:gridSpan w:val="1"/>
          </w:tcPr>
          <w:p w14:paraId="000004ED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4EE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РСЗО, артиллерия калибр 155 и 152 мм.</w:t>
            </w:r>
          </w:p>
        </w:tc>
        <w:tc>
          <w:tcPr>
            <w:cnfStyle w:val="000000100000"/>
            <w:tcW w:w="993" w:type="dxa"/>
          </w:tcPr>
          <w:p w14:paraId="000004EF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4F0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4F1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9</w:t>
            </w:r>
          </w:p>
        </w:tc>
        <w:tc>
          <w:tcPr>
            <w:cnfStyle w:val="000000100000"/>
            <w:tcW w:w="1575" w:type="dxa"/>
            <w:gridSpan w:val="1"/>
          </w:tcPr>
          <w:p w14:paraId="000004F2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4F3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4F4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2</w:t>
            </w:r>
          </w:p>
        </w:tc>
        <w:tc>
          <w:tcPr>
            <w:cnfStyle w:val="000000100000"/>
            <w:tcW w:w="1255" w:type="dxa"/>
            <w:gridSpan w:val="2"/>
          </w:tcPr>
          <w:p w14:paraId="000004F5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4F6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4F7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7</w:t>
            </w:r>
          </w:p>
        </w:tc>
        <w:tc>
          <w:tcPr>
            <w:cnfStyle w:val="000000100000"/>
            <w:tcW w:w="1852" w:type="dxa"/>
            <w:gridSpan w:val="1"/>
          </w:tcPr>
          <w:p w14:paraId="000004F8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4F9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4FA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2</w:t>
            </w:r>
          </w:p>
        </w:tc>
        <w:tc>
          <w:tcPr>
            <w:cnfStyle w:val="000000100000"/>
            <w:tcW w:w="2022" w:type="dxa"/>
            <w:gridSpan w:val="2"/>
            <w:vMerge w:val="restart"/>
          </w:tcPr>
          <w:p w14:paraId="000004FB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4FC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333</w:t>
            </w:r>
          </w:p>
        </w:tc>
      </w:tr>
      <w:tr>
        <w:trPr>
          <w:cnfStyle w:val="000000010000"/>
          <w:gridAfter w:val="2"/>
          <w:wAfter w:w="3293" w:type="dxa"/>
          <w:trHeight w:val="226"/>
        </w:trPr>
        <w:tc>
          <w:tcPr>
            <w:cnfStyle w:val="001000010000"/>
            <w:tcW w:w="2118" w:type="dxa"/>
            <w:gridSpan w:val="1"/>
            <w:vMerge w:val="continue"/>
          </w:tcPr>
          <w:p w14:paraId="000004FD">
            <w:pPr>
              <w:rPr>
                <w:rFonts w:ascii="Georgia" w:hAnsi="Georgia"/>
                <w:sz w:val="24"/>
                <w:szCs w:val="24"/>
              </w:rPr>
            </w:pPr>
          </w:p>
        </w:tc>
        <w:tc>
          <w:tcPr>
            <w:cnfStyle w:val="000000010000"/>
            <w:tcW w:w="1697" w:type="dxa"/>
            <w:gridSpan w:val="1"/>
          </w:tcPr>
          <w:p w14:paraId="000004FE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4FF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ВОП</w:t>
            </w:r>
          </w:p>
        </w:tc>
        <w:tc>
          <w:tcPr>
            <w:cnfStyle w:val="000000010000"/>
            <w:tcW w:w="993" w:type="dxa"/>
          </w:tcPr>
          <w:p w14:paraId="00000500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501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575" w:type="dxa"/>
            <w:gridSpan w:val="1"/>
          </w:tcPr>
          <w:p w14:paraId="00000502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503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1</w:t>
            </w:r>
          </w:p>
        </w:tc>
        <w:tc>
          <w:tcPr>
            <w:cnfStyle w:val="000000010000"/>
            <w:tcW w:w="1255" w:type="dxa"/>
            <w:gridSpan w:val="2"/>
          </w:tcPr>
          <w:p w14:paraId="00000504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505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852" w:type="dxa"/>
            <w:gridSpan w:val="1"/>
          </w:tcPr>
          <w:p w14:paraId="00000506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507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  <w:p w14:paraId="00000508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</w:tc>
        <w:tc>
          <w:tcPr>
            <w:cnfStyle w:val="000000010000"/>
            <w:tcW w:w="2022" w:type="dxa"/>
            <w:gridSpan w:val="2"/>
            <w:vMerge w:val="continue"/>
          </w:tcPr>
          <w:p w14:paraId="00000509">
            <w:pPr>
              <w:jc w:val="center"/>
              <w:rPr>
                <w:rFonts w:ascii="Georgia" w:hAnsi="Georgia"/>
              </w:rPr>
            </w:pPr>
          </w:p>
        </w:tc>
      </w:tr>
      <w:tr>
        <w:trPr>
          <w:cnfStyle w:val="000000100000"/>
          <w:gridAfter w:val="2"/>
          <w:wAfter w:w="3293" w:type="dxa"/>
          <w:trHeight w:val="675"/>
        </w:trPr>
        <w:tc>
          <w:tcPr>
            <w:cnfStyle w:val="001000100000"/>
            <w:tcW w:w="2118" w:type="dxa"/>
            <w:gridSpan w:val="1"/>
          </w:tcPr>
          <w:p w14:paraId="0000050A">
            <w:pPr>
              <w:rPr>
                <w:rFonts w:ascii="Georgia" w:hAnsi="Georgia"/>
                <w:sz w:val="18"/>
                <w:szCs w:val="18"/>
              </w:rPr>
            </w:pPr>
          </w:p>
          <w:p w14:paraId="0000050B">
            <w:pPr>
              <w:rPr>
                <w:rFonts w:ascii="Georgia" w:hAnsi="Georgia"/>
                <w:sz w:val="18"/>
                <w:szCs w:val="18"/>
              </w:rPr>
            </w:pPr>
            <w:r>
              <w:rPr>
                <w:rFonts w:ascii="Georgia" w:hAnsi="Georgia"/>
                <w:sz w:val="18"/>
                <w:szCs w:val="18"/>
              </w:rPr>
              <w:t>Ольгинка</w:t>
            </w:r>
          </w:p>
        </w:tc>
        <w:tc>
          <w:tcPr>
            <w:cnfStyle w:val="000000100000"/>
            <w:tcW w:w="1697" w:type="dxa"/>
            <w:gridSpan w:val="1"/>
          </w:tcPr>
          <w:p w14:paraId="0000050C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ПФМ Лепесток</w:t>
            </w:r>
          </w:p>
        </w:tc>
        <w:tc>
          <w:tcPr>
            <w:cnfStyle w:val="000000100000"/>
            <w:tcW w:w="993" w:type="dxa"/>
          </w:tcPr>
          <w:p w14:paraId="0000050D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50E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1</w:t>
            </w:r>
          </w:p>
        </w:tc>
        <w:tc>
          <w:tcPr>
            <w:cnfStyle w:val="000000100000"/>
            <w:tcW w:w="1575" w:type="dxa"/>
            <w:gridSpan w:val="1"/>
          </w:tcPr>
          <w:p w14:paraId="0000050F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510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255" w:type="dxa"/>
            <w:gridSpan w:val="2"/>
          </w:tcPr>
          <w:p w14:paraId="00000511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512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852" w:type="dxa"/>
            <w:gridSpan w:val="1"/>
          </w:tcPr>
          <w:p w14:paraId="00000513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514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2022" w:type="dxa"/>
            <w:gridSpan w:val="2"/>
            <w:vMerge w:val="continue"/>
          </w:tcPr>
          <w:p w14:paraId="00000515">
            <w:pPr>
              <w:jc w:val="center"/>
              <w:rPr>
                <w:rFonts w:ascii="Georgia" w:hAnsi="Georgia"/>
              </w:rPr>
            </w:pPr>
          </w:p>
        </w:tc>
      </w:tr>
      <w:tr>
        <w:trPr>
          <w:cnfStyle w:val="000000010000"/>
          <w:gridAfter w:val="2"/>
          <w:wAfter w:w="3293" w:type="dxa"/>
          <w:trHeight w:val="675"/>
        </w:trPr>
        <w:tc>
          <w:tcPr>
            <w:cnfStyle w:val="001000010000"/>
            <w:tcW w:w="2118" w:type="dxa"/>
            <w:gridSpan w:val="1"/>
          </w:tcPr>
          <w:p w14:paraId="00000516">
            <w:pPr>
              <w:rPr>
                <w:rFonts w:ascii="Georgia" w:hAnsi="Georgia"/>
                <w:sz w:val="18"/>
                <w:szCs w:val="18"/>
              </w:rPr>
            </w:pPr>
          </w:p>
          <w:p w14:paraId="00000517">
            <w:pPr>
              <w:rPr>
                <w:rFonts w:ascii="Georgia" w:hAnsi="Georgia"/>
                <w:sz w:val="18"/>
                <w:szCs w:val="18"/>
              </w:rPr>
            </w:pPr>
            <w:r>
              <w:rPr>
                <w:rFonts w:ascii="Georgia" w:hAnsi="Georgia"/>
                <w:sz w:val="18"/>
                <w:szCs w:val="18"/>
              </w:rPr>
              <w:t>Владимировка</w:t>
            </w:r>
          </w:p>
        </w:tc>
        <w:tc>
          <w:tcPr>
            <w:cnfStyle w:val="000000010000"/>
            <w:tcW w:w="1697" w:type="dxa"/>
            <w:gridSpan w:val="1"/>
          </w:tcPr>
          <w:p w14:paraId="00000518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519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Артиллерия</w:t>
            </w:r>
          </w:p>
        </w:tc>
        <w:tc>
          <w:tcPr>
            <w:cnfStyle w:val="000000010000"/>
            <w:tcW w:w="993" w:type="dxa"/>
          </w:tcPr>
          <w:p w14:paraId="0000051A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51B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1</w:t>
            </w:r>
          </w:p>
        </w:tc>
        <w:tc>
          <w:tcPr>
            <w:cnfStyle w:val="000000010000"/>
            <w:tcW w:w="1575" w:type="dxa"/>
            <w:gridSpan w:val="1"/>
          </w:tcPr>
          <w:p w14:paraId="0000051C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51D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255" w:type="dxa"/>
            <w:gridSpan w:val="2"/>
          </w:tcPr>
          <w:p w14:paraId="0000051E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51F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1</w:t>
            </w:r>
          </w:p>
        </w:tc>
        <w:tc>
          <w:tcPr>
            <w:cnfStyle w:val="000000010000"/>
            <w:tcW w:w="1852" w:type="dxa"/>
            <w:gridSpan w:val="1"/>
          </w:tcPr>
          <w:p w14:paraId="00000520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521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2022" w:type="dxa"/>
            <w:gridSpan w:val="2"/>
            <w:vMerge w:val="continue"/>
          </w:tcPr>
          <w:p w14:paraId="00000522">
            <w:pPr>
              <w:jc w:val="center"/>
              <w:rPr>
                <w:rFonts w:ascii="Georgia" w:hAnsi="Georgia"/>
              </w:rPr>
            </w:pPr>
          </w:p>
        </w:tc>
      </w:tr>
      <w:tr>
        <w:trPr>
          <w:cnfStyle w:val="000000100000"/>
          <w:gridAfter w:val="2"/>
          <w:wAfter w:w="3293" w:type="dxa"/>
          <w:trHeight w:val="273"/>
        </w:trPr>
        <w:tc>
          <w:tcPr>
            <w:cnfStyle w:val="001000100000"/>
            <w:tcW w:w="2118" w:type="dxa"/>
            <w:gridSpan w:val="1"/>
          </w:tcPr>
          <w:p w14:paraId="00000523">
            <w:pPr>
              <w:rPr>
                <w:rFonts w:ascii="Georgia" w:hAnsi="Georgia"/>
                <w:sz w:val="18"/>
                <w:szCs w:val="18"/>
              </w:rPr>
            </w:pPr>
          </w:p>
          <w:p w14:paraId="00000524">
            <w:pPr>
              <w:rPr>
                <w:rFonts w:ascii="Georgia" w:hAnsi="Georgia"/>
                <w:sz w:val="18"/>
                <w:szCs w:val="18"/>
              </w:rPr>
            </w:pPr>
            <w:r>
              <w:rPr>
                <w:rFonts w:ascii="Georgia" w:hAnsi="Georgia"/>
                <w:sz w:val="18"/>
                <w:szCs w:val="18"/>
              </w:rPr>
              <w:t>Набережное</w:t>
            </w:r>
          </w:p>
        </w:tc>
        <w:tc>
          <w:tcPr>
            <w:cnfStyle w:val="000000100000"/>
            <w:tcW w:w="1697" w:type="dxa"/>
            <w:gridSpan w:val="1"/>
          </w:tcPr>
          <w:p w14:paraId="00000525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526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ВОП</w:t>
            </w:r>
          </w:p>
        </w:tc>
        <w:tc>
          <w:tcPr>
            <w:cnfStyle w:val="000000100000"/>
            <w:tcW w:w="993" w:type="dxa"/>
          </w:tcPr>
          <w:p w14:paraId="00000527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528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575" w:type="dxa"/>
            <w:gridSpan w:val="1"/>
          </w:tcPr>
          <w:p w14:paraId="00000529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52A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1</w:t>
            </w:r>
          </w:p>
        </w:tc>
        <w:tc>
          <w:tcPr>
            <w:cnfStyle w:val="000000100000"/>
            <w:tcW w:w="1255" w:type="dxa"/>
            <w:gridSpan w:val="2"/>
          </w:tcPr>
          <w:p w14:paraId="0000052B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52C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852" w:type="dxa"/>
            <w:gridSpan w:val="1"/>
          </w:tcPr>
          <w:p w14:paraId="0000052D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52E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  <w:p w14:paraId="0000052F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</w:tc>
        <w:tc>
          <w:tcPr>
            <w:cnfStyle w:val="000000100000"/>
            <w:tcW w:w="2022" w:type="dxa"/>
            <w:gridSpan w:val="2"/>
            <w:vMerge w:val="continue"/>
          </w:tcPr>
          <w:p w14:paraId="00000530">
            <w:pPr>
              <w:jc w:val="center"/>
              <w:rPr>
                <w:rFonts w:ascii="Georgia" w:hAnsi="Georgia"/>
              </w:rPr>
            </w:pPr>
          </w:p>
        </w:tc>
      </w:tr>
      <w:tr>
        <w:trPr>
          <w:cnfStyle w:val="000000010000"/>
          <w:gridAfter w:val="2"/>
          <w:wAfter w:w="3293" w:type="dxa"/>
          <w:trHeight w:val="273"/>
        </w:trPr>
        <w:tc>
          <w:tcPr>
            <w:cnfStyle w:val="001000010000"/>
            <w:tcW w:w="2118" w:type="dxa"/>
            <w:gridSpan w:val="1"/>
            <w:vMerge w:val="restart"/>
          </w:tcPr>
          <w:p w14:paraId="00000531">
            <w:pPr>
              <w:rPr>
                <w:rFonts w:ascii="Georgia" w:hAnsi="Georgia"/>
                <w:sz w:val="18"/>
                <w:szCs w:val="18"/>
              </w:rPr>
            </w:pPr>
          </w:p>
          <w:p w14:paraId="00000532">
            <w:pPr>
              <w:rPr>
                <w:rFonts w:ascii="Georgia" w:hAnsi="Georgia"/>
                <w:sz w:val="18"/>
                <w:szCs w:val="18"/>
              </w:rPr>
            </w:pPr>
          </w:p>
          <w:p w14:paraId="00000533">
            <w:pPr>
              <w:rPr>
                <w:rFonts w:ascii="Georgia" w:hAnsi="Georgia"/>
                <w:sz w:val="18"/>
                <w:szCs w:val="18"/>
              </w:rPr>
            </w:pPr>
          </w:p>
          <w:p w14:paraId="00000534">
            <w:pPr>
              <w:rPr>
                <w:rFonts w:ascii="Georgia" w:hAnsi="Georgia"/>
                <w:sz w:val="18"/>
                <w:szCs w:val="18"/>
              </w:rPr>
            </w:pPr>
            <w:r>
              <w:rPr>
                <w:rFonts w:ascii="Georgia" w:hAnsi="Georgia"/>
                <w:sz w:val="18"/>
                <w:szCs w:val="18"/>
              </w:rPr>
              <w:t>Александровка</w:t>
            </w:r>
          </w:p>
        </w:tc>
        <w:tc>
          <w:tcPr>
            <w:cnfStyle w:val="000000010000"/>
            <w:tcW w:w="1697" w:type="dxa"/>
            <w:gridSpan w:val="1"/>
          </w:tcPr>
          <w:p w14:paraId="00000535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536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Артиллерия</w:t>
            </w:r>
          </w:p>
        </w:tc>
        <w:tc>
          <w:tcPr>
            <w:cnfStyle w:val="000000010000"/>
            <w:tcW w:w="993" w:type="dxa"/>
          </w:tcPr>
          <w:p w14:paraId="00000537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538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2</w:t>
            </w:r>
          </w:p>
        </w:tc>
        <w:tc>
          <w:tcPr>
            <w:cnfStyle w:val="000000010000"/>
            <w:tcW w:w="1575" w:type="dxa"/>
            <w:gridSpan w:val="1"/>
          </w:tcPr>
          <w:p w14:paraId="00000539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53A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1</w:t>
            </w:r>
          </w:p>
        </w:tc>
        <w:tc>
          <w:tcPr>
            <w:cnfStyle w:val="000000010000"/>
            <w:tcW w:w="1255" w:type="dxa"/>
            <w:gridSpan w:val="2"/>
          </w:tcPr>
          <w:p w14:paraId="0000053B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53C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852" w:type="dxa"/>
            <w:gridSpan w:val="1"/>
          </w:tcPr>
          <w:p w14:paraId="0000053D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53E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  <w:p w14:paraId="0000053F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</w:tc>
        <w:tc>
          <w:tcPr>
            <w:cnfStyle w:val="000000010000"/>
            <w:tcW w:w="2022" w:type="dxa"/>
            <w:gridSpan w:val="2"/>
            <w:vMerge w:val="continue"/>
          </w:tcPr>
          <w:p w14:paraId="00000540">
            <w:pPr>
              <w:jc w:val="center"/>
              <w:rPr>
                <w:rFonts w:ascii="Georgia" w:hAnsi="Georgia"/>
              </w:rPr>
            </w:pPr>
          </w:p>
        </w:tc>
      </w:tr>
      <w:tr>
        <w:trPr>
          <w:cnfStyle w:val="000000100000"/>
          <w:gridAfter w:val="2"/>
          <w:wAfter w:w="3293" w:type="dxa"/>
          <w:trHeight w:val="272"/>
        </w:trPr>
        <w:tc>
          <w:tcPr>
            <w:cnfStyle w:val="001000100000"/>
            <w:tcW w:w="2118" w:type="dxa"/>
            <w:gridSpan w:val="1"/>
            <w:vMerge w:val="continue"/>
            <w:shd w:val="clear" w:color="auto" w:fill="f2f2f2" w:themeFill="background1" w:themeFillShade="f2"/>
          </w:tcPr>
          <w:p w14:paraId="00000541">
            <w:pPr>
              <w:rPr>
                <w:rFonts w:ascii="Georgia" w:hAnsi="Georgia"/>
                <w:sz w:val="18"/>
                <w:szCs w:val="18"/>
              </w:rPr>
            </w:pPr>
          </w:p>
        </w:tc>
        <w:tc>
          <w:tcPr>
            <w:cnfStyle w:val="000000100000"/>
            <w:tcW w:w="1697" w:type="dxa"/>
            <w:gridSpan w:val="1"/>
            <w:shd w:val="clear" w:color="auto" w:fill="f2f2f2" w:themeFill="background1" w:themeFillShade="f2"/>
          </w:tcPr>
          <w:p w14:paraId="00000542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543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БПЛА</w:t>
            </w:r>
          </w:p>
        </w:tc>
        <w:tc>
          <w:tcPr>
            <w:cnfStyle w:val="000000100000"/>
            <w:tcW w:w="993" w:type="dxa"/>
            <w:shd w:val="clear" w:color="auto" w:fill="f2f2f2" w:themeFill="background1" w:themeFillShade="f2"/>
          </w:tcPr>
          <w:p w14:paraId="00000544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545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1</w:t>
            </w:r>
          </w:p>
        </w:tc>
        <w:tc>
          <w:tcPr>
            <w:cnfStyle w:val="000000100000"/>
            <w:tcW w:w="1575" w:type="dxa"/>
            <w:gridSpan w:val="1"/>
            <w:shd w:val="clear" w:color="auto" w:fill="f2f2f2" w:themeFill="background1" w:themeFillShade="f2"/>
          </w:tcPr>
          <w:p w14:paraId="00000546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547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255" w:type="dxa"/>
            <w:gridSpan w:val="2"/>
            <w:shd w:val="clear" w:color="auto" w:fill="f2f2f2" w:themeFill="background1" w:themeFillShade="f2"/>
          </w:tcPr>
          <w:p w14:paraId="00000548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549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852" w:type="dxa"/>
            <w:gridSpan w:val="1"/>
            <w:shd w:val="clear" w:color="auto" w:fill="f2f2f2" w:themeFill="background1" w:themeFillShade="f2"/>
          </w:tcPr>
          <w:p w14:paraId="0000054A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54B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  <w:p w14:paraId="0000054C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</w:tc>
        <w:tc>
          <w:tcPr>
            <w:cnfStyle w:val="000000100000"/>
            <w:tcW w:w="2022" w:type="dxa"/>
            <w:gridSpan w:val="2"/>
            <w:vMerge w:val="continue"/>
            <w:shd w:val="clear" w:color="auto" w:fill="f2f2f2" w:themeFill="background1" w:themeFillShade="f2"/>
          </w:tcPr>
          <w:p w14:paraId="0000054D">
            <w:pPr>
              <w:jc w:val="center"/>
              <w:rPr>
                <w:rFonts w:ascii="Georgia" w:hAnsi="Georgia"/>
              </w:rPr>
            </w:pPr>
          </w:p>
        </w:tc>
      </w:tr>
      <w:tr>
        <w:trPr>
          <w:cnfStyle w:val="000000010000"/>
          <w:gridAfter w:val="2"/>
          <w:wAfter w:w="3293" w:type="dxa"/>
          <w:trHeight w:val="1184" w:hRule="atLeast"/>
        </w:trPr>
        <w:tc>
          <w:tcPr>
            <w:cnfStyle w:val="001000010000"/>
            <w:tcW w:w="2118" w:type="dxa"/>
            <w:gridSpan w:val="1"/>
            <w:vMerge w:val="restart"/>
          </w:tcPr>
          <w:p w14:paraId="0000054E">
            <w:pPr>
              <w:rPr>
                <w:rFonts w:ascii="Georgia" w:hAnsi="Georgia"/>
                <w:sz w:val="24"/>
                <w:szCs w:val="24"/>
              </w:rPr>
            </w:pPr>
          </w:p>
          <w:p w14:paraId="0000054F">
            <w:pPr>
              <w:rPr>
                <w:rFonts w:ascii="Georgia" w:hAnsi="Georgia"/>
                <w:sz w:val="24"/>
                <w:szCs w:val="24"/>
              </w:rPr>
            </w:pPr>
          </w:p>
          <w:p w14:paraId="00000550">
            <w:pPr>
              <w:rPr>
                <w:rFonts w:ascii="Georgia" w:hAnsi="Georgia"/>
                <w:sz w:val="24"/>
                <w:szCs w:val="24"/>
              </w:rPr>
            </w:pPr>
          </w:p>
          <w:p w14:paraId="00000551">
            <w:pPr>
              <w:rPr>
                <w:rFonts w:ascii="Georgia" w:hAnsi="Georgia"/>
                <w:sz w:val="24"/>
                <w:szCs w:val="24"/>
              </w:rPr>
            </w:pPr>
          </w:p>
          <w:p w14:paraId="00000552">
            <w:pPr>
              <w:rPr>
                <w:rFonts w:ascii="Georgia" w:hAnsi="Georgia"/>
                <w:sz w:val="24"/>
                <w:szCs w:val="24"/>
              </w:rPr>
            </w:pPr>
          </w:p>
          <w:p w14:paraId="00000553">
            <w:pPr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Горловка</w:t>
            </w:r>
          </w:p>
        </w:tc>
        <w:tc>
          <w:tcPr>
            <w:cnfStyle w:val="000000010000"/>
            <w:tcW w:w="1697" w:type="dxa"/>
            <w:gridSpan w:val="1"/>
          </w:tcPr>
          <w:p w14:paraId="00000554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артиллерия калибр 122 мм. и  155 мм., в т.ч. с кассетной боевой частью</w:t>
            </w:r>
          </w:p>
        </w:tc>
        <w:tc>
          <w:tcPr>
            <w:cnfStyle w:val="000000010000"/>
            <w:tcW w:w="993" w:type="dxa"/>
          </w:tcPr>
          <w:p w14:paraId="00000555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556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557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575" w:type="dxa"/>
            <w:gridSpan w:val="1"/>
          </w:tcPr>
          <w:p w14:paraId="00000558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559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55A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255" w:type="dxa"/>
            <w:gridSpan w:val="2"/>
          </w:tcPr>
          <w:p w14:paraId="0000055B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55C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55D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5</w:t>
            </w:r>
          </w:p>
        </w:tc>
        <w:tc>
          <w:tcPr>
            <w:cnfStyle w:val="000000010000"/>
            <w:tcW w:w="1852" w:type="dxa"/>
            <w:gridSpan w:val="1"/>
          </w:tcPr>
          <w:p w14:paraId="0000055E">
            <w:pPr>
              <w:jc w:val="center"/>
              <w:rPr>
                <w:rFonts w:ascii="Georgia" w:hAnsi="Georgia"/>
              </w:rPr>
            </w:pPr>
          </w:p>
          <w:p w14:paraId="0000055F">
            <w:pPr>
              <w:jc w:val="center"/>
              <w:rPr>
                <w:rFonts w:ascii="Georgia" w:hAnsi="Georgia"/>
              </w:rPr>
            </w:pPr>
          </w:p>
          <w:p w14:paraId="00000560">
            <w:pPr>
              <w:jc w:val="center"/>
              <w:rPr>
                <w:rFonts w:ascii="Georgia" w:hAnsi="Georgia"/>
              </w:rPr>
            </w:pPr>
            <w:r>
              <w:rPr>
                <w:rFonts w:ascii="Georgia" w:hAnsi="Georgia"/>
              </w:rPr>
              <w:t>4</w:t>
            </w:r>
          </w:p>
        </w:tc>
        <w:tc>
          <w:tcPr>
            <w:cnfStyle w:val="000000010000"/>
            <w:tcW w:w="2022" w:type="dxa"/>
            <w:gridSpan w:val="2"/>
            <w:vMerge w:val="continue"/>
          </w:tcPr>
          <w:p w14:paraId="00000561">
            <w:pPr>
              <w:jc w:val="center"/>
              <w:rPr>
                <w:rFonts w:ascii="Georgia" w:hAnsi="Georgia"/>
              </w:rPr>
            </w:pPr>
          </w:p>
        </w:tc>
      </w:tr>
      <w:tr>
        <w:trPr>
          <w:cnfStyle w:val="000000100000"/>
          <w:gridAfter w:val="2"/>
          <w:wAfter w:w="3293" w:type="dxa"/>
          <w:trHeight w:val="952"/>
        </w:trPr>
        <w:tc>
          <w:tcPr>
            <w:cnfStyle w:val="001000100000"/>
            <w:tcW w:w="2118" w:type="dxa"/>
            <w:gridSpan w:val="1"/>
            <w:vMerge w:val="continue"/>
          </w:tcPr>
          <w:p w14:paraId="00000562">
            <w:pPr>
              <w:rPr>
                <w:rFonts w:ascii="Georgia" w:hAnsi="Georgia"/>
                <w:b w:val="off"/>
                <w:sz w:val="24"/>
                <w:szCs w:val="24"/>
              </w:rPr>
            </w:pPr>
          </w:p>
        </w:tc>
        <w:tc>
          <w:tcPr>
            <w:cnfStyle w:val="000000100000"/>
            <w:tcW w:w="1697" w:type="dxa"/>
            <w:gridSpan w:val="1"/>
          </w:tcPr>
          <w:p w14:paraId="00000563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564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БПЛА</w:t>
            </w:r>
          </w:p>
        </w:tc>
        <w:tc>
          <w:tcPr>
            <w:cnfStyle w:val="000000100000"/>
            <w:tcW w:w="993" w:type="dxa"/>
          </w:tcPr>
          <w:p w14:paraId="00000565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566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1</w:t>
            </w:r>
          </w:p>
        </w:tc>
        <w:tc>
          <w:tcPr>
            <w:cnfStyle w:val="000000100000"/>
            <w:tcW w:w="1575" w:type="dxa"/>
            <w:gridSpan w:val="1"/>
          </w:tcPr>
          <w:p w14:paraId="00000567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568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255" w:type="dxa"/>
            <w:gridSpan w:val="2"/>
          </w:tcPr>
          <w:p w14:paraId="00000569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56A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852" w:type="dxa"/>
            <w:gridSpan w:val="1"/>
          </w:tcPr>
          <w:p w14:paraId="0000056B">
            <w:pPr>
              <w:jc w:val="center"/>
              <w:rPr>
                <w:rFonts w:ascii="Georgia" w:hAnsi="Georgia"/>
              </w:rPr>
            </w:pPr>
          </w:p>
          <w:p w14:paraId="0000056C">
            <w:pPr>
              <w:jc w:val="center"/>
              <w:rPr>
                <w:rFonts w:ascii="Georgia" w:hAnsi="Georgia"/>
              </w:rPr>
            </w:pPr>
            <w:r>
              <w:rPr>
                <w:rFonts w:ascii="Georgia" w:hAnsi="Georgia"/>
              </w:rPr>
              <w:t>0</w:t>
            </w:r>
          </w:p>
        </w:tc>
        <w:tc>
          <w:tcPr>
            <w:cnfStyle w:val="000000100000"/>
            <w:tcW w:w="2022" w:type="dxa"/>
            <w:gridSpan w:val="2"/>
            <w:vMerge w:val="continue"/>
          </w:tcPr>
          <w:p w14:paraId="0000056D">
            <w:pPr>
              <w:jc w:val="center"/>
              <w:rPr>
                <w:rFonts w:ascii="Georgia" w:hAnsi="Georgia"/>
              </w:rPr>
            </w:pPr>
          </w:p>
        </w:tc>
      </w:tr>
      <w:tr>
        <w:trPr>
          <w:cnfStyle w:val="000000010000"/>
          <w:gridAfter w:val="2"/>
          <w:wAfter w:w="3293" w:type="dxa"/>
          <w:trHeight w:val="766"/>
        </w:trPr>
        <w:tc>
          <w:tcPr>
            <w:cnfStyle w:val="001000010000"/>
            <w:tcW w:w="11512" w:type="dxa"/>
            <w:gridSpan w:val="9"/>
          </w:tcPr>
          <w:p w14:paraId="0000056E">
            <w:pPr>
              <w:jc w:val="center"/>
              <w:rPr>
                <w:rFonts w:ascii="Georgia" w:hAnsi="Georgia"/>
              </w:rPr>
            </w:pPr>
          </w:p>
          <w:p w14:paraId="0000056F">
            <w:pPr>
              <w:jc w:val="center"/>
              <w:rPr>
                <w:rFonts w:ascii="Gilroy" w:hAnsi="Gilroy"/>
                <w:color w:val="254061"/>
                <w:sz w:val="28"/>
                <w:szCs w:val="28"/>
              </w:rPr>
            </w:pPr>
            <w:r>
              <w:rPr>
                <w:rFonts w:ascii="Gilroy" w:hAnsi="Gilroy"/>
                <w:color w:val="254061"/>
                <w:sz w:val="28"/>
                <w:szCs w:val="28"/>
              </w:rPr>
              <w:t>ЗАПОРОЖСКАЯ ОБЛАСТЬ</w:t>
            </w:r>
          </w:p>
          <w:p w14:paraId="00000570">
            <w:pPr>
              <w:jc w:val="center"/>
              <w:rPr>
                <w:rFonts w:ascii="Georgia" w:hAnsi="Georgia"/>
              </w:rPr>
            </w:pPr>
          </w:p>
        </w:tc>
      </w:tr>
      <w:tr>
        <w:trPr>
          <w:cnfStyle w:val="000000100000"/>
          <w:gridAfter w:val="2"/>
          <w:wAfter w:w="3293" w:type="dxa"/>
          <w:trHeight w:val="1087"/>
        </w:trPr>
        <w:tc>
          <w:tcPr>
            <w:cnfStyle w:val="001000100000"/>
            <w:tcW w:w="2118" w:type="dxa"/>
            <w:gridSpan w:val="1"/>
          </w:tcPr>
          <w:p w14:paraId="00000571">
            <w:pPr>
              <w:rPr>
                <w:rFonts w:ascii="Georgia" w:hAnsi="Georgia"/>
                <w:sz w:val="24"/>
                <w:szCs w:val="24"/>
              </w:rPr>
            </w:pPr>
          </w:p>
          <w:p w14:paraId="00000572">
            <w:pPr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Водяное</w:t>
            </w:r>
          </w:p>
        </w:tc>
        <w:tc>
          <w:tcPr>
            <w:cnfStyle w:val="000000100000"/>
            <w:tcW w:w="1697" w:type="dxa"/>
            <w:gridSpan w:val="1"/>
          </w:tcPr>
          <w:p w14:paraId="00000573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574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БПЛА</w:t>
            </w:r>
          </w:p>
        </w:tc>
        <w:tc>
          <w:tcPr>
            <w:cnfStyle w:val="000000100000"/>
            <w:tcW w:w="993" w:type="dxa"/>
          </w:tcPr>
          <w:p w14:paraId="00000575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576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575" w:type="dxa"/>
            <w:gridSpan w:val="1"/>
          </w:tcPr>
          <w:p w14:paraId="00000577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578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255" w:type="dxa"/>
            <w:gridSpan w:val="2"/>
          </w:tcPr>
          <w:p w14:paraId="00000579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57A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852" w:type="dxa"/>
            <w:gridSpan w:val="1"/>
          </w:tcPr>
          <w:p w14:paraId="0000057B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57C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1</w:t>
            </w:r>
          </w:p>
        </w:tc>
        <w:tc>
          <w:tcPr>
            <w:cnfStyle w:val="000000100000"/>
            <w:tcW w:w="2022" w:type="dxa"/>
            <w:gridSpan w:val="2"/>
          </w:tcPr>
          <w:p w14:paraId="0000057D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57E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2</w:t>
            </w:r>
          </w:p>
        </w:tc>
      </w:tr>
      <w:tr>
        <w:trPr>
          <w:cnfStyle w:val="000000010000"/>
          <w:gridAfter w:val="2"/>
          <w:wAfter w:w="3293" w:type="dxa"/>
          <w:trHeight w:val="1087"/>
        </w:trPr>
        <w:tc>
          <w:tcPr>
            <w:cnfStyle w:val="001000010000"/>
            <w:tcW w:w="2118" w:type="dxa"/>
            <w:gridSpan w:val="1"/>
          </w:tcPr>
          <w:p w14:paraId="0000057F">
            <w:pPr>
              <w:rPr>
                <w:rFonts w:ascii="Georgia" w:hAnsi="Georgia"/>
                <w:sz w:val="24"/>
                <w:szCs w:val="24"/>
              </w:rPr>
            </w:pPr>
          </w:p>
          <w:p w14:paraId="00000580">
            <w:pPr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Долинка</w:t>
            </w:r>
          </w:p>
        </w:tc>
        <w:tc>
          <w:tcPr>
            <w:cnfStyle w:val="000000010000"/>
            <w:tcW w:w="1697" w:type="dxa"/>
            <w:gridSpan w:val="1"/>
          </w:tcPr>
          <w:p w14:paraId="00000581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582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БПЛА</w:t>
            </w:r>
          </w:p>
        </w:tc>
        <w:tc>
          <w:tcPr>
            <w:cnfStyle w:val="000000010000"/>
            <w:tcW w:w="993" w:type="dxa"/>
          </w:tcPr>
          <w:p w14:paraId="00000583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584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1</w:t>
            </w:r>
          </w:p>
        </w:tc>
        <w:tc>
          <w:tcPr>
            <w:cnfStyle w:val="000000010000"/>
            <w:tcW w:w="1575" w:type="dxa"/>
            <w:gridSpan w:val="1"/>
          </w:tcPr>
          <w:p w14:paraId="00000585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586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255" w:type="dxa"/>
            <w:gridSpan w:val="2"/>
          </w:tcPr>
          <w:p w14:paraId="00000587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588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1</w:t>
            </w:r>
          </w:p>
        </w:tc>
        <w:tc>
          <w:tcPr>
            <w:cnfStyle w:val="000000010000"/>
            <w:tcW w:w="1852" w:type="dxa"/>
            <w:gridSpan w:val="1"/>
          </w:tcPr>
          <w:p w14:paraId="00000589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58A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2022" w:type="dxa"/>
            <w:gridSpan w:val="2"/>
          </w:tcPr>
          <w:p w14:paraId="0000058B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58C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1</w:t>
            </w:r>
          </w:p>
        </w:tc>
      </w:tr>
      <w:tr>
        <w:trPr>
          <w:cnfStyle w:val="000000100000"/>
          <w:gridAfter w:val="2"/>
          <w:wAfter w:w="3293" w:type="dxa"/>
          <w:trHeight w:val="1087"/>
        </w:trPr>
        <w:tc>
          <w:tcPr>
            <w:cnfStyle w:val="001000100000"/>
            <w:tcW w:w="2118" w:type="dxa"/>
            <w:gridSpan w:val="1"/>
          </w:tcPr>
          <w:p w14:paraId="0000058D">
            <w:pPr>
              <w:rPr>
                <w:rFonts w:ascii="Georgia" w:hAnsi="Georgia"/>
                <w:sz w:val="24"/>
                <w:szCs w:val="24"/>
              </w:rPr>
            </w:pPr>
          </w:p>
          <w:p w14:paraId="0000058E">
            <w:pPr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Мирное</w:t>
            </w:r>
          </w:p>
        </w:tc>
        <w:tc>
          <w:tcPr>
            <w:cnfStyle w:val="000000100000"/>
            <w:tcW w:w="1697" w:type="dxa"/>
            <w:gridSpan w:val="1"/>
          </w:tcPr>
          <w:p w14:paraId="0000058F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590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БПЛА</w:t>
            </w:r>
          </w:p>
        </w:tc>
        <w:tc>
          <w:tcPr>
            <w:cnfStyle w:val="000000100000"/>
            <w:tcW w:w="993" w:type="dxa"/>
          </w:tcPr>
          <w:p w14:paraId="00000591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592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575" w:type="dxa"/>
            <w:gridSpan w:val="1"/>
          </w:tcPr>
          <w:p w14:paraId="00000593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594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4</w:t>
            </w:r>
          </w:p>
        </w:tc>
        <w:tc>
          <w:tcPr>
            <w:cnfStyle w:val="000000100000"/>
            <w:tcW w:w="1255" w:type="dxa"/>
            <w:gridSpan w:val="2"/>
          </w:tcPr>
          <w:p w14:paraId="00000595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596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852" w:type="dxa"/>
            <w:gridSpan w:val="1"/>
          </w:tcPr>
          <w:p w14:paraId="00000597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598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2022" w:type="dxa"/>
            <w:gridSpan w:val="2"/>
          </w:tcPr>
          <w:p w14:paraId="00000599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59A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1</w:t>
            </w:r>
          </w:p>
        </w:tc>
      </w:tr>
      <w:tr>
        <w:trPr>
          <w:cnfStyle w:val="000000010000"/>
          <w:gridAfter w:val="2"/>
          <w:wAfter w:w="3293" w:type="dxa"/>
          <w:trHeight w:val="1087"/>
        </w:trPr>
        <w:tc>
          <w:tcPr>
            <w:cnfStyle w:val="001000010000"/>
            <w:tcW w:w="2118" w:type="dxa"/>
            <w:gridSpan w:val="1"/>
          </w:tcPr>
          <w:p w14:paraId="0000059B">
            <w:pPr>
              <w:rPr>
                <w:rFonts w:ascii="Georgia" w:hAnsi="Georgia"/>
                <w:sz w:val="24"/>
                <w:szCs w:val="24"/>
              </w:rPr>
            </w:pPr>
          </w:p>
          <w:p w14:paraId="0000059C">
            <w:pPr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Каменка-Днепровская</w:t>
            </w:r>
          </w:p>
        </w:tc>
        <w:tc>
          <w:tcPr>
            <w:cnfStyle w:val="000000010000"/>
            <w:tcW w:w="1697" w:type="dxa"/>
            <w:gridSpan w:val="1"/>
          </w:tcPr>
          <w:p w14:paraId="0000059D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59E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БПЛА</w:t>
            </w:r>
          </w:p>
        </w:tc>
        <w:tc>
          <w:tcPr>
            <w:cnfStyle w:val="000000010000"/>
            <w:tcW w:w="993" w:type="dxa"/>
          </w:tcPr>
          <w:p w14:paraId="0000059F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5A0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575" w:type="dxa"/>
            <w:gridSpan w:val="1"/>
          </w:tcPr>
          <w:p w14:paraId="000005A1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5A2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255" w:type="dxa"/>
            <w:gridSpan w:val="2"/>
          </w:tcPr>
          <w:p w14:paraId="000005A3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5A4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852" w:type="dxa"/>
            <w:gridSpan w:val="1"/>
          </w:tcPr>
          <w:p w14:paraId="000005A5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5A6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2022" w:type="dxa"/>
            <w:gridSpan w:val="2"/>
          </w:tcPr>
          <w:p w14:paraId="000005A7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5A8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2</w:t>
            </w:r>
          </w:p>
        </w:tc>
      </w:tr>
      <w:tr>
        <w:trPr>
          <w:cnfStyle w:val="000000100000"/>
          <w:gridAfter w:val="2"/>
          <w:wAfter w:w="3293" w:type="dxa"/>
          <w:trHeight w:val="1087"/>
        </w:trPr>
        <w:tc>
          <w:tcPr>
            <w:cnfStyle w:val="001000100000"/>
            <w:tcW w:w="2118" w:type="dxa"/>
            <w:gridSpan w:val="1"/>
          </w:tcPr>
          <w:p w14:paraId="000005A9">
            <w:pPr>
              <w:rPr>
                <w:rFonts w:ascii="Georgia" w:hAnsi="Georgia"/>
                <w:sz w:val="24"/>
                <w:szCs w:val="24"/>
              </w:rPr>
            </w:pPr>
          </w:p>
          <w:p w14:paraId="000005AA">
            <w:pPr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Широкое</w:t>
            </w:r>
          </w:p>
        </w:tc>
        <w:tc>
          <w:tcPr>
            <w:cnfStyle w:val="000000100000"/>
            <w:tcW w:w="1697" w:type="dxa"/>
            <w:gridSpan w:val="1"/>
          </w:tcPr>
          <w:p w14:paraId="000005AB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5AC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Артиллерия</w:t>
            </w:r>
          </w:p>
        </w:tc>
        <w:tc>
          <w:tcPr>
            <w:cnfStyle w:val="000000100000"/>
            <w:tcW w:w="993" w:type="dxa"/>
          </w:tcPr>
          <w:p w14:paraId="000005AD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5AE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575" w:type="dxa"/>
            <w:gridSpan w:val="1"/>
          </w:tcPr>
          <w:p w14:paraId="000005AF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5B0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255" w:type="dxa"/>
            <w:gridSpan w:val="2"/>
          </w:tcPr>
          <w:p w14:paraId="000005B1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5B2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852" w:type="dxa"/>
            <w:gridSpan w:val="1"/>
          </w:tcPr>
          <w:p w14:paraId="000005B3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5B4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1</w:t>
            </w:r>
          </w:p>
        </w:tc>
        <w:tc>
          <w:tcPr>
            <w:cnfStyle w:val="000000100000"/>
            <w:tcW w:w="2022" w:type="dxa"/>
            <w:gridSpan w:val="2"/>
          </w:tcPr>
          <w:p w14:paraId="000005B5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5B6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-</w:t>
            </w:r>
          </w:p>
        </w:tc>
      </w:tr>
      <w:tr>
        <w:trPr>
          <w:cnfStyle w:val="000000010000"/>
          <w:gridAfter w:val="2"/>
          <w:wAfter w:w="3293" w:type="dxa"/>
          <w:trHeight w:val="1087"/>
        </w:trPr>
        <w:tc>
          <w:tcPr>
            <w:cnfStyle w:val="001000010000"/>
            <w:tcW w:w="2118" w:type="dxa"/>
            <w:gridSpan w:val="1"/>
          </w:tcPr>
          <w:p w14:paraId="000005B7">
            <w:pPr>
              <w:rPr>
                <w:rFonts w:ascii="Georgia" w:hAnsi="Georgia"/>
              </w:rPr>
            </w:pPr>
          </w:p>
          <w:p w14:paraId="000005B8">
            <w:pPr>
              <w:rPr>
                <w:rFonts w:ascii="Georgia" w:hAnsi="Georgia"/>
              </w:rPr>
            </w:pPr>
            <w:r>
              <w:rPr>
                <w:rFonts w:ascii="Georgia" w:hAnsi="Georgia"/>
              </w:rPr>
              <w:t xml:space="preserve">Токмак </w:t>
            </w:r>
          </w:p>
        </w:tc>
        <w:tc>
          <w:tcPr>
            <w:cnfStyle w:val="000000010000"/>
            <w:tcW w:w="1697" w:type="dxa"/>
            <w:gridSpan w:val="1"/>
          </w:tcPr>
          <w:p w14:paraId="000005B9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5BA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Артиллерия</w:t>
            </w:r>
          </w:p>
        </w:tc>
        <w:tc>
          <w:tcPr>
            <w:cnfStyle w:val="000000010000"/>
            <w:tcW w:w="993" w:type="dxa"/>
          </w:tcPr>
          <w:p w14:paraId="000005BB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5BC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4</w:t>
            </w:r>
          </w:p>
        </w:tc>
        <w:tc>
          <w:tcPr>
            <w:cnfStyle w:val="000000010000"/>
            <w:tcW w:w="1575" w:type="dxa"/>
            <w:gridSpan w:val="1"/>
          </w:tcPr>
          <w:p w14:paraId="000005BD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5BE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1</w:t>
            </w:r>
          </w:p>
        </w:tc>
        <w:tc>
          <w:tcPr>
            <w:cnfStyle w:val="000000010000"/>
            <w:tcW w:w="1255" w:type="dxa"/>
            <w:gridSpan w:val="2"/>
          </w:tcPr>
          <w:p w14:paraId="000005BF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5C0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1</w:t>
            </w:r>
          </w:p>
        </w:tc>
        <w:tc>
          <w:tcPr>
            <w:cnfStyle w:val="000000010000"/>
            <w:tcW w:w="1852" w:type="dxa"/>
            <w:gridSpan w:val="1"/>
          </w:tcPr>
          <w:p w14:paraId="000005C1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5C2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1</w:t>
            </w:r>
          </w:p>
        </w:tc>
        <w:tc>
          <w:tcPr>
            <w:cnfStyle w:val="000000010000"/>
            <w:tcW w:w="2022" w:type="dxa"/>
            <w:gridSpan w:val="2"/>
          </w:tcPr>
          <w:p w14:paraId="000005C3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5C4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-</w:t>
            </w:r>
          </w:p>
        </w:tc>
      </w:tr>
      <w:tr>
        <w:trPr>
          <w:cnfStyle w:val="000000100000"/>
          <w:gridAfter w:val="2"/>
          <w:wAfter w:w="3293" w:type="dxa"/>
          <w:trHeight w:val="1087"/>
        </w:trPr>
        <w:tc>
          <w:tcPr>
            <w:cnfStyle w:val="001000100000"/>
            <w:tcW w:w="2118" w:type="dxa"/>
            <w:gridSpan w:val="1"/>
          </w:tcPr>
          <w:p w14:paraId="000005C5">
            <w:pPr>
              <w:rPr>
                <w:rFonts w:ascii="Georgia" w:hAnsi="Georgia"/>
              </w:rPr>
            </w:pPr>
          </w:p>
          <w:p w14:paraId="000005C6">
            <w:pPr>
              <w:rPr>
                <w:rFonts w:ascii="Georgia" w:hAnsi="Georgia"/>
                <w:b w:val="off"/>
                <w:bCs w:val="off"/>
                <w:sz w:val="24"/>
                <w:szCs w:val="24"/>
              </w:rPr>
            </w:pPr>
            <w:r>
              <w:rPr>
                <w:rFonts w:ascii="Georgia" w:hAnsi="Georgia"/>
              </w:rPr>
              <w:t>Запорожье</w:t>
            </w:r>
          </w:p>
        </w:tc>
        <w:tc>
          <w:tcPr>
            <w:cnfStyle w:val="000000100000"/>
            <w:tcW w:w="1697" w:type="dxa"/>
            <w:gridSpan w:val="1"/>
          </w:tcPr>
          <w:p w14:paraId="000005C7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5C8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Артиллерия</w:t>
            </w:r>
          </w:p>
        </w:tc>
        <w:tc>
          <w:tcPr>
            <w:cnfStyle w:val="000000100000"/>
            <w:tcW w:w="993" w:type="dxa"/>
          </w:tcPr>
          <w:p w14:paraId="000005C9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5CA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4</w:t>
            </w:r>
          </w:p>
        </w:tc>
        <w:tc>
          <w:tcPr>
            <w:cnfStyle w:val="000000100000"/>
            <w:tcW w:w="1575" w:type="dxa"/>
            <w:gridSpan w:val="1"/>
          </w:tcPr>
          <w:p w14:paraId="000005CB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5CC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255" w:type="dxa"/>
            <w:gridSpan w:val="2"/>
          </w:tcPr>
          <w:p w14:paraId="000005CD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5CE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2</w:t>
            </w:r>
          </w:p>
        </w:tc>
        <w:tc>
          <w:tcPr>
            <w:cnfStyle w:val="000000100000"/>
            <w:tcW w:w="1852" w:type="dxa"/>
            <w:gridSpan w:val="1"/>
          </w:tcPr>
          <w:p w14:paraId="000005CF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5D0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2022" w:type="dxa"/>
            <w:gridSpan w:val="2"/>
          </w:tcPr>
          <w:p w14:paraId="000005D1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5D2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-</w:t>
            </w:r>
          </w:p>
        </w:tc>
      </w:tr>
      <w:tr>
        <w:trPr>
          <w:cnfStyle w:val="000000010000"/>
          <w:gridAfter w:val="2"/>
          <w:wAfter w:w="3293" w:type="dxa"/>
          <w:trHeight w:val="1087"/>
        </w:trPr>
        <w:tc>
          <w:tcPr>
            <w:cnfStyle w:val="001000010000"/>
            <w:tcW w:w="2118" w:type="dxa"/>
            <w:gridSpan w:val="1"/>
          </w:tcPr>
          <w:p w14:paraId="000005D3">
            <w:pPr>
              <w:rPr>
                <w:rFonts w:ascii="Georgia" w:hAnsi="Georgia"/>
                <w:b w:val="off"/>
                <w:bCs w:val="off"/>
                <w:sz w:val="24"/>
                <w:szCs w:val="24"/>
              </w:rPr>
            </w:pPr>
          </w:p>
          <w:p w14:paraId="000005D4">
            <w:pPr>
              <w:rPr>
                <w:rFonts w:ascii="Georgia" w:hAnsi="Georgia"/>
                <w:b w:val="off"/>
                <w:bCs w:val="off"/>
                <w:sz w:val="24"/>
                <w:szCs w:val="24"/>
              </w:rPr>
            </w:pPr>
            <w:r>
              <w:rPr>
                <w:rFonts w:ascii="Georgia" w:hAnsi="Georgia"/>
              </w:rPr>
              <w:t>Пологи</w:t>
            </w:r>
          </w:p>
        </w:tc>
        <w:tc>
          <w:tcPr>
            <w:cnfStyle w:val="000000010000"/>
            <w:tcW w:w="1697" w:type="dxa"/>
            <w:gridSpan w:val="1"/>
          </w:tcPr>
          <w:p w14:paraId="000005D5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5D6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БПЛА</w:t>
            </w:r>
          </w:p>
        </w:tc>
        <w:tc>
          <w:tcPr>
            <w:cnfStyle w:val="000000010000"/>
            <w:tcW w:w="993" w:type="dxa"/>
          </w:tcPr>
          <w:p w14:paraId="000005D7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5D8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575" w:type="dxa"/>
            <w:gridSpan w:val="1"/>
          </w:tcPr>
          <w:p w14:paraId="000005D9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5DA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255" w:type="dxa"/>
            <w:gridSpan w:val="2"/>
          </w:tcPr>
          <w:p w14:paraId="000005DB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5DC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852" w:type="dxa"/>
            <w:gridSpan w:val="1"/>
          </w:tcPr>
          <w:p w14:paraId="000005DD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5DE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2022" w:type="dxa"/>
            <w:gridSpan w:val="2"/>
          </w:tcPr>
          <w:p w14:paraId="000005DF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5E0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1</w:t>
            </w:r>
          </w:p>
        </w:tc>
      </w:tr>
      <w:tr>
        <w:trPr>
          <w:cnfStyle w:val="000000100000"/>
          <w:gridAfter w:val="2"/>
          <w:wAfter w:w="3293" w:type="dxa"/>
          <w:trHeight w:val="1087"/>
        </w:trPr>
        <w:tc>
          <w:tcPr>
            <w:cnfStyle w:val="001000100000"/>
            <w:tcW w:w="2118" w:type="dxa"/>
            <w:gridSpan w:val="1"/>
          </w:tcPr>
          <w:p w14:paraId="000005E1">
            <w:pPr>
              <w:rPr>
                <w:rFonts w:ascii="Georgia" w:hAnsi="Georgia"/>
                <w:b w:val="off"/>
                <w:bCs w:val="off"/>
                <w:sz w:val="24"/>
                <w:szCs w:val="24"/>
              </w:rPr>
            </w:pPr>
          </w:p>
          <w:p w14:paraId="000005E2">
            <w:pPr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Приазовское</w:t>
            </w:r>
          </w:p>
        </w:tc>
        <w:tc>
          <w:tcPr>
            <w:cnfStyle w:val="000000100000"/>
            <w:tcW w:w="1697" w:type="dxa"/>
            <w:gridSpan w:val="1"/>
          </w:tcPr>
          <w:p w14:paraId="000005E3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5E4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БПЛА</w:t>
            </w:r>
          </w:p>
        </w:tc>
        <w:tc>
          <w:tcPr>
            <w:cnfStyle w:val="000000100000"/>
            <w:tcW w:w="993" w:type="dxa"/>
          </w:tcPr>
          <w:p w14:paraId="000005E5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5E6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575" w:type="dxa"/>
            <w:gridSpan w:val="1"/>
          </w:tcPr>
          <w:p w14:paraId="000005E7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5E8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255" w:type="dxa"/>
            <w:gridSpan w:val="2"/>
          </w:tcPr>
          <w:p w14:paraId="000005E9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5EA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852" w:type="dxa"/>
            <w:gridSpan w:val="1"/>
          </w:tcPr>
          <w:p w14:paraId="000005EB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5EC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2022" w:type="dxa"/>
            <w:gridSpan w:val="2"/>
          </w:tcPr>
          <w:p w14:paraId="000005ED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5EE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1</w:t>
            </w:r>
          </w:p>
        </w:tc>
      </w:tr>
      <w:tr>
        <w:trPr>
          <w:cnfStyle w:val="000000010000"/>
          <w:gridAfter w:val="2"/>
          <w:wAfter w:w="3293" w:type="dxa"/>
        </w:trPr>
        <w:tc>
          <w:tcPr>
            <w:cnfStyle w:val="001000010000"/>
            <w:tcW w:w="11512" w:type="dxa"/>
            <w:gridSpan w:val="9"/>
          </w:tcPr>
          <w:p w14:paraId="000005EF">
            <w:pPr>
              <w:jc w:val="center"/>
              <w:rPr>
                <w:rFonts w:ascii="Gilroy" w:hAnsi="Gilroy"/>
                <w:color w:val="254061"/>
                <w:sz w:val="28"/>
                <w:szCs w:val="28"/>
              </w:rPr>
            </w:pPr>
          </w:p>
          <w:p w14:paraId="000005F0">
            <w:pPr>
              <w:jc w:val="center"/>
              <w:rPr>
                <w:rFonts w:ascii="Gilroy" w:hAnsi="Gilroy"/>
                <w:color w:val="254061"/>
                <w:sz w:val="28"/>
                <w:szCs w:val="28"/>
              </w:rPr>
            </w:pPr>
            <w:r>
              <w:rPr>
                <w:rFonts w:ascii="Gilroy" w:hAnsi="Gilroy"/>
                <w:color w:val="254061"/>
                <w:sz w:val="28"/>
                <w:szCs w:val="28"/>
              </w:rPr>
              <w:t>КУРСКАЯ ОБЛАСТЬ</w:t>
            </w:r>
          </w:p>
          <w:p w14:paraId="000005F1">
            <w:pPr>
              <w:jc w:val="center"/>
              <w:rPr>
                <w:rFonts w:ascii="Gilroy" w:hAnsi="Gilroy"/>
                <w:color w:val="254061"/>
                <w:sz w:val="28"/>
                <w:szCs w:val="28"/>
              </w:rPr>
            </w:pPr>
          </w:p>
        </w:tc>
      </w:tr>
      <w:tr>
        <w:trPr>
          <w:cnfStyle w:val="000000100000"/>
          <w:gridAfter w:val="2"/>
          <w:wAfter w:w="3293" w:type="dxa"/>
          <w:trHeight w:val="892"/>
        </w:trPr>
        <w:tc>
          <w:tcPr>
            <w:cnfStyle w:val="001000100000"/>
            <w:tcW w:w="2118" w:type="dxa"/>
            <w:gridSpan w:val="1"/>
          </w:tcPr>
          <w:p w14:paraId="000005F2">
            <w:pPr>
              <w:rPr>
                <w:rFonts w:ascii="Georgia" w:hAnsi="Georgia"/>
                <w:sz w:val="24"/>
                <w:szCs w:val="24"/>
              </w:rPr>
            </w:pPr>
          </w:p>
          <w:p w14:paraId="000005F3">
            <w:pPr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 xml:space="preserve">Высокое </w:t>
            </w:r>
          </w:p>
        </w:tc>
        <w:tc>
          <w:tcPr>
            <w:cnfStyle w:val="000000100000"/>
            <w:tcW w:w="1697" w:type="dxa"/>
            <w:gridSpan w:val="1"/>
          </w:tcPr>
          <w:p w14:paraId="000005F4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5F5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БПЛА</w:t>
            </w:r>
          </w:p>
        </w:tc>
        <w:tc>
          <w:tcPr>
            <w:cnfStyle w:val="000000100000"/>
            <w:tcW w:w="993" w:type="dxa"/>
          </w:tcPr>
          <w:p w14:paraId="000005F6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5F7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575" w:type="dxa"/>
            <w:gridSpan w:val="1"/>
          </w:tcPr>
          <w:p w14:paraId="000005F8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5F9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255" w:type="dxa"/>
            <w:gridSpan w:val="2"/>
          </w:tcPr>
          <w:p w14:paraId="000005FA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5FB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852" w:type="dxa"/>
            <w:gridSpan w:val="1"/>
          </w:tcPr>
          <w:p w14:paraId="000005FC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5FD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2022" w:type="dxa"/>
            <w:gridSpan w:val="2"/>
          </w:tcPr>
          <w:p w14:paraId="000005FE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5FF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3</w:t>
            </w:r>
          </w:p>
        </w:tc>
      </w:tr>
      <w:tr>
        <w:trPr>
          <w:cnfStyle w:val="000000010000"/>
          <w:gridAfter w:val="2"/>
          <w:wAfter w:w="3293" w:type="dxa"/>
          <w:trHeight w:val="892"/>
        </w:trPr>
        <w:tc>
          <w:tcPr>
            <w:cnfStyle w:val="001000010000"/>
            <w:tcW w:w="2118" w:type="dxa"/>
            <w:gridSpan w:val="1"/>
          </w:tcPr>
          <w:p w14:paraId="00000600">
            <w:pPr>
              <w:rPr>
                <w:rFonts w:ascii="Georgia" w:hAnsi="Georgia"/>
                <w:sz w:val="24"/>
                <w:szCs w:val="24"/>
              </w:rPr>
            </w:pPr>
          </w:p>
          <w:p w14:paraId="00000601">
            <w:pPr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Отруба</w:t>
            </w:r>
          </w:p>
        </w:tc>
        <w:tc>
          <w:tcPr>
            <w:cnfStyle w:val="000000010000"/>
            <w:tcW w:w="1697" w:type="dxa"/>
            <w:gridSpan w:val="1"/>
          </w:tcPr>
          <w:p w14:paraId="00000602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603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 xml:space="preserve">Артиллерия </w:t>
            </w:r>
          </w:p>
        </w:tc>
        <w:tc>
          <w:tcPr>
            <w:cnfStyle w:val="000000010000"/>
            <w:tcW w:w="993" w:type="dxa"/>
          </w:tcPr>
          <w:p w14:paraId="00000604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605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575" w:type="dxa"/>
            <w:gridSpan w:val="1"/>
          </w:tcPr>
          <w:p w14:paraId="00000606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607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255" w:type="dxa"/>
            <w:gridSpan w:val="2"/>
          </w:tcPr>
          <w:p w14:paraId="00000608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609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852" w:type="dxa"/>
            <w:gridSpan w:val="1"/>
          </w:tcPr>
          <w:p w14:paraId="0000060A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60B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2022" w:type="dxa"/>
            <w:gridSpan w:val="2"/>
          </w:tcPr>
          <w:p w14:paraId="0000060C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60D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12</w:t>
            </w:r>
          </w:p>
        </w:tc>
      </w:tr>
      <w:tr>
        <w:trPr>
          <w:cnfStyle w:val="000000100000"/>
          <w:gridAfter w:val="2"/>
          <w:wAfter w:w="3293" w:type="dxa"/>
          <w:trHeight w:val="905" w:hRule="atLeast"/>
        </w:trPr>
        <w:tc>
          <w:tcPr>
            <w:cnfStyle w:val="001000100000"/>
            <w:tcW w:w="2118" w:type="dxa"/>
            <w:gridSpan w:val="1"/>
            <w:vMerge w:val="restart"/>
          </w:tcPr>
          <w:p w14:paraId="0000060E">
            <w:pPr>
              <w:rPr>
                <w:rFonts w:ascii="Georgia" w:hAnsi="Georgia"/>
                <w:sz w:val="24"/>
                <w:szCs w:val="24"/>
              </w:rPr>
            </w:pPr>
          </w:p>
          <w:p w14:paraId="0000060F">
            <w:pPr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Обуховка</w:t>
            </w:r>
          </w:p>
        </w:tc>
        <w:tc>
          <w:tcPr>
            <w:cnfStyle w:val="000000100000"/>
            <w:tcW w:w="1697" w:type="dxa"/>
            <w:gridSpan w:val="1"/>
          </w:tcPr>
          <w:p w14:paraId="00000610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611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БПЛА</w:t>
            </w:r>
          </w:p>
        </w:tc>
        <w:tc>
          <w:tcPr>
            <w:cnfStyle w:val="000000100000"/>
            <w:tcW w:w="993" w:type="dxa"/>
          </w:tcPr>
          <w:p w14:paraId="00000612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613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575" w:type="dxa"/>
            <w:gridSpan w:val="1"/>
          </w:tcPr>
          <w:p w14:paraId="00000614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615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255" w:type="dxa"/>
            <w:gridSpan w:val="2"/>
          </w:tcPr>
          <w:p w14:paraId="00000616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617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852" w:type="dxa"/>
            <w:gridSpan w:val="1"/>
          </w:tcPr>
          <w:p w14:paraId="00000618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619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2022" w:type="dxa"/>
            <w:gridSpan w:val="2"/>
          </w:tcPr>
          <w:p w14:paraId="0000061A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61B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7</w:t>
            </w:r>
          </w:p>
        </w:tc>
      </w:tr>
      <w:tr>
        <w:trPr>
          <w:cnfStyle w:val="000000010000"/>
          <w:gridAfter w:val="2"/>
          <w:wAfter w:w="3293" w:type="dxa"/>
          <w:trHeight w:val="369"/>
        </w:trPr>
        <w:tc>
          <w:tcPr>
            <w:cnfStyle w:val="001000010000"/>
            <w:tcW w:w="2118" w:type="dxa"/>
            <w:gridSpan w:val="1"/>
            <w:vMerge w:val="continue"/>
          </w:tcPr>
          <w:p w14:paraId="0000061C">
            <w:pPr>
              <w:rPr>
                <w:rFonts w:ascii="Georgia" w:hAnsi="Georgia"/>
                <w:sz w:val="24"/>
                <w:szCs w:val="24"/>
              </w:rPr>
            </w:pPr>
          </w:p>
        </w:tc>
        <w:tc>
          <w:tcPr>
            <w:cnfStyle w:val="000000010000"/>
            <w:tcW w:w="1697" w:type="dxa"/>
            <w:gridSpan w:val="1"/>
          </w:tcPr>
          <w:p w14:paraId="0000061D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61E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Артиллерия</w:t>
            </w:r>
          </w:p>
        </w:tc>
        <w:tc>
          <w:tcPr>
            <w:cnfStyle w:val="000000010000"/>
            <w:tcW w:w="993" w:type="dxa"/>
          </w:tcPr>
          <w:p w14:paraId="0000061F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620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575" w:type="dxa"/>
            <w:gridSpan w:val="1"/>
          </w:tcPr>
          <w:p w14:paraId="00000621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622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255" w:type="dxa"/>
            <w:gridSpan w:val="2"/>
          </w:tcPr>
          <w:p w14:paraId="00000623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624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852" w:type="dxa"/>
            <w:gridSpan w:val="1"/>
          </w:tcPr>
          <w:p w14:paraId="00000625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626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2022" w:type="dxa"/>
            <w:gridSpan w:val="2"/>
          </w:tcPr>
          <w:p w14:paraId="00000627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628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4</w:t>
            </w:r>
          </w:p>
          <w:p w14:paraId="00000629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</w:tc>
      </w:tr>
      <w:tr>
        <w:trPr>
          <w:cnfStyle w:val="000000100000"/>
          <w:gridAfter w:val="2"/>
          <w:wAfter w:w="3293" w:type="dxa"/>
          <w:trHeight w:val="892"/>
        </w:trPr>
        <w:tc>
          <w:tcPr>
            <w:cnfStyle w:val="001000100000"/>
            <w:tcW w:w="2118" w:type="dxa"/>
            <w:gridSpan w:val="1"/>
          </w:tcPr>
          <w:p w14:paraId="0000062A">
            <w:pPr>
              <w:rPr>
                <w:rFonts w:ascii="Georgia" w:hAnsi="Georgia"/>
                <w:sz w:val="24"/>
                <w:szCs w:val="24"/>
              </w:rPr>
            </w:pPr>
          </w:p>
          <w:p w14:paraId="0000062B">
            <w:pPr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Алексеевка</w:t>
            </w:r>
          </w:p>
        </w:tc>
        <w:tc>
          <w:tcPr>
            <w:cnfStyle w:val="000000100000"/>
            <w:tcW w:w="1697" w:type="dxa"/>
            <w:gridSpan w:val="1"/>
          </w:tcPr>
          <w:p w14:paraId="0000062C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62D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БПЛА</w:t>
            </w:r>
          </w:p>
        </w:tc>
        <w:tc>
          <w:tcPr>
            <w:cnfStyle w:val="000000100000"/>
            <w:tcW w:w="993" w:type="dxa"/>
          </w:tcPr>
          <w:p w14:paraId="0000062E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62F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575" w:type="dxa"/>
            <w:gridSpan w:val="1"/>
          </w:tcPr>
          <w:p w14:paraId="00000630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631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255" w:type="dxa"/>
            <w:gridSpan w:val="2"/>
          </w:tcPr>
          <w:p w14:paraId="00000632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633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852" w:type="dxa"/>
            <w:gridSpan w:val="1"/>
          </w:tcPr>
          <w:p w14:paraId="00000634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635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2022" w:type="dxa"/>
            <w:gridSpan w:val="2"/>
          </w:tcPr>
          <w:p w14:paraId="00000636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637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1</w:t>
            </w:r>
          </w:p>
        </w:tc>
      </w:tr>
      <w:tr>
        <w:trPr>
          <w:cnfStyle w:val="000000010000"/>
          <w:gridAfter w:val="2"/>
          <w:wAfter w:w="3293" w:type="dxa"/>
          <w:trHeight w:val="357"/>
        </w:trPr>
        <w:tc>
          <w:tcPr>
            <w:cnfStyle w:val="001000010000"/>
            <w:tcW w:w="2118" w:type="dxa"/>
            <w:gridSpan w:val="1"/>
            <w:vMerge w:val="restart"/>
          </w:tcPr>
          <w:p w14:paraId="00000638">
            <w:pPr>
              <w:rPr>
                <w:rFonts w:ascii="Georgia" w:hAnsi="Georgia"/>
                <w:sz w:val="24"/>
                <w:szCs w:val="24"/>
              </w:rPr>
            </w:pPr>
          </w:p>
          <w:p w14:paraId="00000639">
            <w:pPr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Олешня</w:t>
            </w:r>
          </w:p>
        </w:tc>
        <w:tc>
          <w:tcPr>
            <w:cnfStyle w:val="000000010000"/>
            <w:tcW w:w="1697" w:type="dxa"/>
            <w:gridSpan w:val="1"/>
          </w:tcPr>
          <w:p w14:paraId="0000063A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63B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Миномет</w:t>
            </w:r>
          </w:p>
        </w:tc>
        <w:tc>
          <w:tcPr>
            <w:cnfStyle w:val="000000010000"/>
            <w:tcW w:w="993" w:type="dxa"/>
          </w:tcPr>
          <w:p w14:paraId="0000063C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63D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575" w:type="dxa"/>
            <w:gridSpan w:val="1"/>
          </w:tcPr>
          <w:p w14:paraId="0000063E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63F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255" w:type="dxa"/>
            <w:gridSpan w:val="2"/>
          </w:tcPr>
          <w:p w14:paraId="00000640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641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852" w:type="dxa"/>
            <w:gridSpan w:val="1"/>
          </w:tcPr>
          <w:p w14:paraId="00000642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643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2022" w:type="dxa"/>
            <w:gridSpan w:val="2"/>
          </w:tcPr>
          <w:p w14:paraId="00000644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645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4</w:t>
            </w:r>
          </w:p>
        </w:tc>
      </w:tr>
      <w:tr>
        <w:trPr>
          <w:cnfStyle w:val="000000100000"/>
          <w:gridAfter w:val="2"/>
          <w:wAfter w:w="3293" w:type="dxa"/>
          <w:trHeight w:val="357"/>
        </w:trPr>
        <w:tc>
          <w:tcPr>
            <w:cnfStyle w:val="001000100000"/>
            <w:tcW w:w="2118" w:type="dxa"/>
            <w:gridSpan w:val="1"/>
            <w:vMerge w:val="continue"/>
          </w:tcPr>
          <w:p w14:paraId="00000646">
            <w:pPr>
              <w:rPr>
                <w:rFonts w:ascii="Georgia" w:hAnsi="Georgia"/>
                <w:sz w:val="24"/>
                <w:szCs w:val="24"/>
              </w:rPr>
            </w:pPr>
          </w:p>
        </w:tc>
        <w:tc>
          <w:tcPr>
            <w:cnfStyle w:val="000000100000"/>
            <w:tcW w:w="1697" w:type="dxa"/>
            <w:gridSpan w:val="1"/>
          </w:tcPr>
          <w:p w14:paraId="00000647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648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БПЛА</w:t>
            </w:r>
          </w:p>
        </w:tc>
        <w:tc>
          <w:tcPr>
            <w:cnfStyle w:val="000000100000"/>
            <w:tcW w:w="993" w:type="dxa"/>
          </w:tcPr>
          <w:p w14:paraId="00000649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64A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575" w:type="dxa"/>
            <w:gridSpan w:val="1"/>
          </w:tcPr>
          <w:p w14:paraId="0000064B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64C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255" w:type="dxa"/>
            <w:gridSpan w:val="2"/>
          </w:tcPr>
          <w:p w14:paraId="0000064D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64E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852" w:type="dxa"/>
            <w:gridSpan w:val="1"/>
          </w:tcPr>
          <w:p w14:paraId="0000064F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650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2022" w:type="dxa"/>
            <w:gridSpan w:val="2"/>
          </w:tcPr>
          <w:p w14:paraId="00000651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652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3</w:t>
            </w:r>
          </w:p>
        </w:tc>
      </w:tr>
      <w:tr>
        <w:trPr>
          <w:cnfStyle w:val="000000010000"/>
          <w:gridAfter w:val="2"/>
          <w:wAfter w:w="3293" w:type="dxa"/>
          <w:trHeight w:val="357"/>
        </w:trPr>
        <w:tc>
          <w:tcPr>
            <w:cnfStyle w:val="001000010000"/>
            <w:tcW w:w="2118" w:type="dxa"/>
            <w:gridSpan w:val="1"/>
            <w:vMerge w:val="restart"/>
          </w:tcPr>
          <w:p w14:paraId="00000653">
            <w:pPr>
              <w:rPr>
                <w:rFonts w:ascii="Georgia" w:hAnsi="Georgia"/>
                <w:sz w:val="24"/>
                <w:szCs w:val="24"/>
              </w:rPr>
            </w:pPr>
          </w:p>
          <w:p w14:paraId="00000654">
            <w:pPr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Успеновка</w:t>
            </w:r>
          </w:p>
        </w:tc>
        <w:tc>
          <w:tcPr>
            <w:cnfStyle w:val="000000010000"/>
            <w:tcW w:w="1697" w:type="dxa"/>
            <w:gridSpan w:val="1"/>
          </w:tcPr>
          <w:p w14:paraId="00000655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656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Миномет</w:t>
            </w:r>
          </w:p>
        </w:tc>
        <w:tc>
          <w:tcPr>
            <w:cnfStyle w:val="000000010000"/>
            <w:tcW w:w="993" w:type="dxa"/>
          </w:tcPr>
          <w:p w14:paraId="00000657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658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575" w:type="dxa"/>
            <w:gridSpan w:val="1"/>
          </w:tcPr>
          <w:p w14:paraId="00000659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65A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255" w:type="dxa"/>
            <w:gridSpan w:val="2"/>
          </w:tcPr>
          <w:p w14:paraId="0000065B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65C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852" w:type="dxa"/>
            <w:gridSpan w:val="1"/>
          </w:tcPr>
          <w:p w14:paraId="0000065D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65E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2022" w:type="dxa"/>
            <w:gridSpan w:val="2"/>
          </w:tcPr>
          <w:p w14:paraId="0000065F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660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3</w:t>
            </w:r>
          </w:p>
          <w:p w14:paraId="00000661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</w:tc>
      </w:tr>
      <w:tr>
        <w:trPr>
          <w:cnfStyle w:val="000000100000"/>
          <w:gridAfter w:val="2"/>
          <w:wAfter w:w="3293" w:type="dxa"/>
          <w:trHeight w:val="357"/>
        </w:trPr>
        <w:tc>
          <w:tcPr>
            <w:cnfStyle w:val="001000100000"/>
            <w:tcW w:w="2118" w:type="dxa"/>
            <w:gridSpan w:val="1"/>
            <w:vMerge w:val="continue"/>
          </w:tcPr>
          <w:p w14:paraId="00000662">
            <w:pPr>
              <w:rPr>
                <w:rFonts w:ascii="Georgia" w:hAnsi="Georgia"/>
                <w:sz w:val="24"/>
                <w:szCs w:val="24"/>
              </w:rPr>
            </w:pPr>
          </w:p>
        </w:tc>
        <w:tc>
          <w:tcPr>
            <w:cnfStyle w:val="000000100000"/>
            <w:tcW w:w="1697" w:type="dxa"/>
            <w:gridSpan w:val="1"/>
          </w:tcPr>
          <w:p w14:paraId="00000663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664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БПЛА</w:t>
            </w:r>
          </w:p>
        </w:tc>
        <w:tc>
          <w:tcPr>
            <w:cnfStyle w:val="000000100000"/>
            <w:tcW w:w="993" w:type="dxa"/>
          </w:tcPr>
          <w:p w14:paraId="00000665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666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575" w:type="dxa"/>
            <w:gridSpan w:val="1"/>
          </w:tcPr>
          <w:p w14:paraId="00000667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668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255" w:type="dxa"/>
            <w:gridSpan w:val="2"/>
          </w:tcPr>
          <w:p w14:paraId="00000669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66A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852" w:type="dxa"/>
            <w:gridSpan w:val="1"/>
          </w:tcPr>
          <w:p w14:paraId="0000066B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66C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2022" w:type="dxa"/>
            <w:gridSpan w:val="2"/>
          </w:tcPr>
          <w:p w14:paraId="0000066D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66E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2</w:t>
            </w:r>
          </w:p>
          <w:p w14:paraId="0000066F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</w:tc>
      </w:tr>
      <w:tr>
        <w:trPr>
          <w:cnfStyle w:val="000000010000"/>
          <w:gridAfter w:val="2"/>
          <w:wAfter w:w="3293" w:type="dxa"/>
          <w:trHeight w:val="892"/>
        </w:trPr>
        <w:tc>
          <w:tcPr>
            <w:cnfStyle w:val="001000010000"/>
            <w:tcW w:w="2118" w:type="dxa"/>
            <w:gridSpan w:val="1"/>
          </w:tcPr>
          <w:p w14:paraId="00000670">
            <w:pPr>
              <w:rPr>
                <w:rFonts w:ascii="Georgia" w:hAnsi="Georgia"/>
                <w:sz w:val="24"/>
                <w:szCs w:val="24"/>
              </w:rPr>
            </w:pPr>
          </w:p>
          <w:p w14:paraId="00000671">
            <w:pPr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Локоть</w:t>
            </w:r>
          </w:p>
        </w:tc>
        <w:tc>
          <w:tcPr>
            <w:cnfStyle w:val="000000010000"/>
            <w:tcW w:w="1697" w:type="dxa"/>
            <w:gridSpan w:val="1"/>
          </w:tcPr>
          <w:p w14:paraId="00000672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673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БПЛА</w:t>
            </w:r>
          </w:p>
        </w:tc>
        <w:tc>
          <w:tcPr>
            <w:cnfStyle w:val="000000010000"/>
            <w:tcW w:w="993" w:type="dxa"/>
          </w:tcPr>
          <w:p w14:paraId="00000674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675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575" w:type="dxa"/>
            <w:gridSpan w:val="1"/>
          </w:tcPr>
          <w:p w14:paraId="00000676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677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255" w:type="dxa"/>
            <w:gridSpan w:val="2"/>
          </w:tcPr>
          <w:p w14:paraId="00000678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679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852" w:type="dxa"/>
            <w:gridSpan w:val="1"/>
          </w:tcPr>
          <w:p w14:paraId="0000067A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67B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2022" w:type="dxa"/>
            <w:gridSpan w:val="2"/>
          </w:tcPr>
          <w:p w14:paraId="0000067C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67D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3</w:t>
            </w:r>
          </w:p>
        </w:tc>
      </w:tr>
      <w:tr>
        <w:trPr>
          <w:cnfStyle w:val="000000100000"/>
          <w:gridAfter w:val="2"/>
          <w:wAfter w:w="3293" w:type="dxa"/>
          <w:trHeight w:val="892"/>
        </w:trPr>
        <w:tc>
          <w:tcPr>
            <w:cnfStyle w:val="001000100000"/>
            <w:tcW w:w="2118" w:type="dxa"/>
            <w:gridSpan w:val="1"/>
          </w:tcPr>
          <w:p w14:paraId="0000067E">
            <w:pPr>
              <w:rPr>
                <w:rFonts w:ascii="Georgia" w:hAnsi="Georgia"/>
                <w:sz w:val="24"/>
                <w:szCs w:val="24"/>
              </w:rPr>
            </w:pPr>
          </w:p>
          <w:p w14:paraId="0000067F">
            <w:pPr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Валетовка</w:t>
            </w:r>
          </w:p>
        </w:tc>
        <w:tc>
          <w:tcPr>
            <w:cnfStyle w:val="000000100000"/>
            <w:tcW w:w="1697" w:type="dxa"/>
            <w:gridSpan w:val="1"/>
          </w:tcPr>
          <w:p w14:paraId="00000680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681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Миномет</w:t>
            </w:r>
          </w:p>
        </w:tc>
        <w:tc>
          <w:tcPr>
            <w:cnfStyle w:val="000000100000"/>
            <w:tcW w:w="993" w:type="dxa"/>
          </w:tcPr>
          <w:p w14:paraId="00000682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683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575" w:type="dxa"/>
            <w:gridSpan w:val="1"/>
          </w:tcPr>
          <w:p w14:paraId="00000684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685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255" w:type="dxa"/>
            <w:gridSpan w:val="2"/>
          </w:tcPr>
          <w:p w14:paraId="00000686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687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852" w:type="dxa"/>
            <w:gridSpan w:val="1"/>
          </w:tcPr>
          <w:p w14:paraId="00000688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689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2022" w:type="dxa"/>
            <w:gridSpan w:val="2"/>
          </w:tcPr>
          <w:p w14:paraId="0000068A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68B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2</w:t>
            </w:r>
          </w:p>
          <w:p w14:paraId="0000068C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</w:tc>
      </w:tr>
      <w:tr>
        <w:trPr>
          <w:cnfStyle w:val="000000010000"/>
          <w:gridAfter w:val="2"/>
          <w:wAfter w:w="3293" w:type="dxa"/>
          <w:trHeight w:val="451"/>
        </w:trPr>
        <w:tc>
          <w:tcPr>
            <w:cnfStyle w:val="001000010000"/>
            <w:tcW w:w="2118" w:type="dxa"/>
            <w:gridSpan w:val="1"/>
            <w:vMerge w:val="restart"/>
          </w:tcPr>
          <w:p w14:paraId="0000068D">
            <w:pPr>
              <w:rPr>
                <w:rFonts w:ascii="Georgia" w:hAnsi="Georgia"/>
                <w:b w:val="off"/>
                <w:bCs w:val="off"/>
                <w:sz w:val="24"/>
                <w:szCs w:val="24"/>
              </w:rPr>
            </w:pPr>
          </w:p>
          <w:p w14:paraId="0000068E">
            <w:pPr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Искра</w:t>
            </w:r>
          </w:p>
        </w:tc>
        <w:tc>
          <w:tcPr>
            <w:cnfStyle w:val="000000010000"/>
            <w:tcW w:w="1697" w:type="dxa"/>
            <w:gridSpan w:val="1"/>
          </w:tcPr>
          <w:p w14:paraId="0000068F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690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БПЛА</w:t>
            </w:r>
          </w:p>
        </w:tc>
        <w:tc>
          <w:tcPr>
            <w:cnfStyle w:val="000000010000"/>
            <w:tcW w:w="993" w:type="dxa"/>
            <w:gridSpan w:val="1"/>
          </w:tcPr>
          <w:p w14:paraId="00000691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692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575" w:type="dxa"/>
            <w:gridSpan w:val="1"/>
          </w:tcPr>
          <w:p w14:paraId="00000693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694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255" w:type="dxa"/>
            <w:gridSpan w:val="2"/>
          </w:tcPr>
          <w:p w14:paraId="00000695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696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852" w:type="dxa"/>
            <w:gridSpan w:val="1"/>
          </w:tcPr>
          <w:p w14:paraId="00000697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698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2022" w:type="dxa"/>
            <w:gridSpan w:val="2"/>
          </w:tcPr>
          <w:p w14:paraId="00000699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69A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1</w:t>
            </w:r>
          </w:p>
          <w:p w14:paraId="0000069B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</w:tc>
      </w:tr>
      <w:tr>
        <w:trPr>
          <w:cnfStyle w:val="000000100000"/>
          <w:gridAfter w:val="2"/>
          <w:wAfter w:w="3293" w:type="dxa"/>
          <w:trHeight w:val="451"/>
        </w:trPr>
        <w:tc>
          <w:tcPr>
            <w:cnfStyle w:val="001000100000"/>
            <w:tcW w:w="2118" w:type="dxa"/>
            <w:gridSpan w:val="1"/>
            <w:vMerge w:val="continue"/>
          </w:tcPr>
          <w:p w14:paraId="0000069C">
            <w:pPr>
              <w:rPr>
                <w:rFonts w:ascii="Georgia" w:hAnsi="Georgia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100000"/>
            <w:tcW w:w="1697" w:type="dxa"/>
            <w:gridSpan w:val="1"/>
          </w:tcPr>
          <w:p w14:paraId="0000069D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69E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Миномет</w:t>
            </w:r>
          </w:p>
        </w:tc>
        <w:tc>
          <w:tcPr>
            <w:cnfStyle w:val="000000100000"/>
            <w:tcW w:w="993" w:type="dxa"/>
            <w:gridSpan w:val="1"/>
          </w:tcPr>
          <w:p w14:paraId="0000069F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6A0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575" w:type="dxa"/>
            <w:gridSpan w:val="1"/>
          </w:tcPr>
          <w:p w14:paraId="000006A1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6A2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255" w:type="dxa"/>
            <w:gridSpan w:val="2"/>
          </w:tcPr>
          <w:p w14:paraId="000006A3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6A4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852" w:type="dxa"/>
            <w:gridSpan w:val="1"/>
          </w:tcPr>
          <w:p w14:paraId="000006A5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6A6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2022" w:type="dxa"/>
            <w:gridSpan w:val="2"/>
          </w:tcPr>
          <w:p w14:paraId="000006A7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6A8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5</w:t>
            </w:r>
          </w:p>
          <w:p w14:paraId="000006A9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</w:tc>
      </w:tr>
      <w:tr>
        <w:trPr>
          <w:cnfStyle w:val="000000010000"/>
          <w:gridAfter w:val="2"/>
          <w:wAfter w:w="3293" w:type="dxa"/>
          <w:trHeight w:val="892"/>
        </w:trPr>
        <w:tc>
          <w:tcPr>
            <w:cnfStyle w:val="001000010000"/>
            <w:tcW w:w="2118" w:type="dxa"/>
            <w:gridSpan w:val="1"/>
          </w:tcPr>
          <w:p w14:paraId="000006AA">
            <w:pPr>
              <w:rPr>
                <w:rFonts w:ascii="Georgia" w:hAnsi="Georgia"/>
                <w:sz w:val="24"/>
                <w:szCs w:val="24"/>
              </w:rPr>
            </w:pPr>
          </w:p>
          <w:p w14:paraId="000006AB">
            <w:pPr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Коровяковка</w:t>
            </w:r>
          </w:p>
        </w:tc>
        <w:tc>
          <w:tcPr>
            <w:cnfStyle w:val="000000010000"/>
            <w:tcW w:w="1697" w:type="dxa"/>
            <w:gridSpan w:val="1"/>
          </w:tcPr>
          <w:p w14:paraId="000006AC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6AD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Артиллерия</w:t>
            </w:r>
          </w:p>
        </w:tc>
        <w:tc>
          <w:tcPr>
            <w:cnfStyle w:val="000000010000"/>
            <w:tcW w:w="993" w:type="dxa"/>
          </w:tcPr>
          <w:p w14:paraId="000006AE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6AF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575" w:type="dxa"/>
            <w:gridSpan w:val="1"/>
          </w:tcPr>
          <w:p w14:paraId="000006B0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6B1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1</w:t>
            </w:r>
          </w:p>
        </w:tc>
        <w:tc>
          <w:tcPr>
            <w:cnfStyle w:val="000000010000"/>
            <w:tcW w:w="1255" w:type="dxa"/>
            <w:gridSpan w:val="2"/>
          </w:tcPr>
          <w:p w14:paraId="000006B2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6B3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5</w:t>
            </w:r>
          </w:p>
        </w:tc>
        <w:tc>
          <w:tcPr>
            <w:cnfStyle w:val="000000010000"/>
            <w:tcW w:w="1852" w:type="dxa"/>
            <w:gridSpan w:val="1"/>
          </w:tcPr>
          <w:p w14:paraId="000006B4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6B5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1</w:t>
            </w:r>
          </w:p>
        </w:tc>
        <w:tc>
          <w:tcPr>
            <w:cnfStyle w:val="000000010000"/>
            <w:tcW w:w="2022" w:type="dxa"/>
            <w:gridSpan w:val="2"/>
          </w:tcPr>
          <w:p w14:paraId="000006B6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6B7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11</w:t>
            </w:r>
          </w:p>
        </w:tc>
      </w:tr>
      <w:tr>
        <w:trPr>
          <w:cnfStyle w:val="000000100000"/>
          <w:gridAfter w:val="2"/>
          <w:wAfter w:w="3293" w:type="dxa"/>
          <w:trHeight w:val="905" w:hRule="atLeast"/>
        </w:trPr>
        <w:tc>
          <w:tcPr>
            <w:cnfStyle w:val="001000100000"/>
            <w:tcW w:w="2118" w:type="dxa"/>
            <w:gridSpan w:val="1"/>
            <w:vMerge w:val="restart"/>
          </w:tcPr>
          <w:p w14:paraId="000006B8">
            <w:pPr>
              <w:rPr>
                <w:rFonts w:ascii="Georgia" w:hAnsi="Georgia"/>
                <w:sz w:val="24"/>
                <w:szCs w:val="24"/>
              </w:rPr>
            </w:pPr>
          </w:p>
          <w:p w14:paraId="000006B9">
            <w:pPr>
              <w:rPr>
                <w:rFonts w:ascii="Georgia" w:hAnsi="Georgia"/>
                <w:sz w:val="24"/>
                <w:szCs w:val="24"/>
              </w:rPr>
            </w:pPr>
          </w:p>
          <w:p w14:paraId="000006BA">
            <w:pPr>
              <w:rPr>
                <w:rFonts w:ascii="Georgia" w:hAnsi="Georgia"/>
                <w:sz w:val="24"/>
                <w:szCs w:val="24"/>
              </w:rPr>
            </w:pPr>
          </w:p>
          <w:p w14:paraId="000006BB">
            <w:pPr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Горналь</w:t>
            </w:r>
          </w:p>
        </w:tc>
        <w:tc>
          <w:tcPr>
            <w:cnfStyle w:val="000000100000"/>
            <w:tcW w:w="1697" w:type="dxa"/>
            <w:gridSpan w:val="1"/>
          </w:tcPr>
          <w:p w14:paraId="000006BC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6BD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БПЛА</w:t>
            </w:r>
          </w:p>
        </w:tc>
        <w:tc>
          <w:tcPr>
            <w:cnfStyle w:val="000000100000"/>
            <w:tcW w:w="993" w:type="dxa"/>
          </w:tcPr>
          <w:p w14:paraId="000006BE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6BF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575" w:type="dxa"/>
            <w:gridSpan w:val="1"/>
          </w:tcPr>
          <w:p w14:paraId="000006C0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6C1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255" w:type="dxa"/>
            <w:gridSpan w:val="2"/>
          </w:tcPr>
          <w:p w14:paraId="000006C2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6C3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852" w:type="dxa"/>
            <w:gridSpan w:val="1"/>
          </w:tcPr>
          <w:p w14:paraId="000006C4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6C5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2022" w:type="dxa"/>
            <w:gridSpan w:val="2"/>
          </w:tcPr>
          <w:p w14:paraId="000006C6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6C7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2</w:t>
            </w:r>
          </w:p>
          <w:p w14:paraId="000006C8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</w:tc>
      </w:tr>
      <w:tr>
        <w:trPr>
          <w:cnfStyle w:val="000000010000"/>
          <w:gridAfter w:val="2"/>
          <w:wAfter w:w="3293" w:type="dxa"/>
          <w:trHeight w:val="369"/>
        </w:trPr>
        <w:tc>
          <w:tcPr>
            <w:cnfStyle w:val="001000010000"/>
            <w:tcW w:w="2118" w:type="dxa"/>
            <w:gridSpan w:val="1"/>
            <w:vMerge w:val="continue"/>
          </w:tcPr>
          <w:p w14:paraId="000006C9">
            <w:pPr>
              <w:rPr>
                <w:rFonts w:ascii="Georgia" w:hAnsi="Georgia"/>
                <w:sz w:val="24"/>
                <w:szCs w:val="24"/>
              </w:rPr>
            </w:pPr>
          </w:p>
        </w:tc>
        <w:tc>
          <w:tcPr>
            <w:cnfStyle w:val="000000010000"/>
            <w:tcW w:w="1697" w:type="dxa"/>
            <w:gridSpan w:val="1"/>
          </w:tcPr>
          <w:p w14:paraId="000006CA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6CB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Миномет</w:t>
            </w:r>
          </w:p>
        </w:tc>
        <w:tc>
          <w:tcPr>
            <w:cnfStyle w:val="000000010000"/>
            <w:tcW w:w="993" w:type="dxa"/>
          </w:tcPr>
          <w:p w14:paraId="000006CC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6CD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575" w:type="dxa"/>
            <w:gridSpan w:val="1"/>
          </w:tcPr>
          <w:p w14:paraId="000006CE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6CF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255" w:type="dxa"/>
            <w:gridSpan w:val="2"/>
          </w:tcPr>
          <w:p w14:paraId="000006D0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6D1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852" w:type="dxa"/>
            <w:gridSpan w:val="1"/>
          </w:tcPr>
          <w:p w14:paraId="000006D2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6D3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2022" w:type="dxa"/>
            <w:gridSpan w:val="2"/>
          </w:tcPr>
          <w:p w14:paraId="000006D4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6D5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40</w:t>
            </w:r>
          </w:p>
          <w:p w14:paraId="000006D6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</w:tc>
      </w:tr>
      <w:tr>
        <w:trPr>
          <w:cnfStyle w:val="000000100000"/>
          <w:gridAfter w:val="2"/>
          <w:wAfter w:w="3293" w:type="dxa"/>
          <w:trHeight w:val="451"/>
        </w:trPr>
        <w:tc>
          <w:tcPr>
            <w:cnfStyle w:val="001000100000"/>
            <w:tcW w:w="2118" w:type="dxa"/>
            <w:gridSpan w:val="1"/>
          </w:tcPr>
          <w:p w14:paraId="000006D7">
            <w:pPr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Старая Николаевка</w:t>
            </w:r>
          </w:p>
        </w:tc>
        <w:tc>
          <w:tcPr>
            <w:cnfStyle w:val="000000100000"/>
            <w:tcW w:w="1697" w:type="dxa"/>
            <w:gridSpan w:val="1"/>
          </w:tcPr>
          <w:p w14:paraId="000006D8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6D9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БПЛА</w:t>
            </w:r>
          </w:p>
        </w:tc>
        <w:tc>
          <w:tcPr>
            <w:cnfStyle w:val="000000100000"/>
            <w:tcW w:w="993" w:type="dxa"/>
            <w:gridSpan w:val="1"/>
          </w:tcPr>
          <w:p w14:paraId="000006DA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6DB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575" w:type="dxa"/>
            <w:gridSpan w:val="1"/>
          </w:tcPr>
          <w:p w14:paraId="000006DC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6DD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255" w:type="dxa"/>
            <w:gridSpan w:val="2"/>
          </w:tcPr>
          <w:p w14:paraId="000006DE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6DF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852" w:type="dxa"/>
            <w:gridSpan w:val="1"/>
          </w:tcPr>
          <w:p w14:paraId="000006E0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6E1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2022" w:type="dxa"/>
            <w:gridSpan w:val="2"/>
          </w:tcPr>
          <w:p w14:paraId="000006E2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6E3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2</w:t>
            </w:r>
          </w:p>
          <w:p w14:paraId="000006E4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</w:tc>
      </w:tr>
      <w:tr>
        <w:trPr>
          <w:cnfStyle w:val="000000010000"/>
          <w:gridAfter w:val="2"/>
          <w:wAfter w:w="3293" w:type="dxa"/>
          <w:trHeight w:val="451"/>
        </w:trPr>
        <w:tc>
          <w:tcPr>
            <w:cnfStyle w:val="001000010000"/>
            <w:tcW w:w="2118" w:type="dxa"/>
            <w:gridSpan w:val="1"/>
            <w:vMerge w:val="restart"/>
          </w:tcPr>
          <w:p w14:paraId="000006E5">
            <w:pPr>
              <w:rPr>
                <w:rFonts w:ascii="Georgia" w:hAnsi="Georgia"/>
                <w:sz w:val="24"/>
                <w:szCs w:val="24"/>
              </w:rPr>
            </w:pPr>
          </w:p>
          <w:p w14:paraId="000006E6">
            <w:pPr>
              <w:rPr>
                <w:rFonts w:ascii="Georgia" w:hAnsi="Georgia"/>
                <w:sz w:val="24"/>
                <w:szCs w:val="24"/>
              </w:rPr>
            </w:pPr>
          </w:p>
          <w:p w14:paraId="000006E7">
            <w:pPr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Новый Путь</w:t>
            </w:r>
          </w:p>
        </w:tc>
        <w:tc>
          <w:tcPr>
            <w:cnfStyle w:val="000000010000"/>
            <w:tcW w:w="1697" w:type="dxa"/>
            <w:gridSpan w:val="1"/>
          </w:tcPr>
          <w:p w14:paraId="000006E8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6E9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БПЛА</w:t>
            </w:r>
          </w:p>
        </w:tc>
        <w:tc>
          <w:tcPr>
            <w:cnfStyle w:val="000000010000"/>
            <w:tcW w:w="993" w:type="dxa"/>
            <w:gridSpan w:val="1"/>
          </w:tcPr>
          <w:p w14:paraId="000006EA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6EB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575" w:type="dxa"/>
            <w:gridSpan w:val="1"/>
          </w:tcPr>
          <w:p w14:paraId="000006EC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6ED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255" w:type="dxa"/>
            <w:gridSpan w:val="2"/>
          </w:tcPr>
          <w:p w14:paraId="000006EE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6EF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852" w:type="dxa"/>
            <w:gridSpan w:val="1"/>
          </w:tcPr>
          <w:p w14:paraId="000006F0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6F1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2022" w:type="dxa"/>
            <w:gridSpan w:val="2"/>
          </w:tcPr>
          <w:p w14:paraId="000006F2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6F3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2</w:t>
            </w:r>
          </w:p>
          <w:p w14:paraId="000006F4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</w:tc>
      </w:tr>
      <w:tr>
        <w:trPr>
          <w:cnfStyle w:val="000000100000"/>
          <w:gridAfter w:val="2"/>
          <w:wAfter w:w="3293" w:type="dxa"/>
          <w:trHeight w:val="451"/>
        </w:trPr>
        <w:tc>
          <w:tcPr>
            <w:cnfStyle w:val="001000100000"/>
            <w:tcW w:w="2118" w:type="dxa"/>
            <w:gridSpan w:val="1"/>
            <w:vMerge w:val="continue"/>
          </w:tcPr>
          <w:p w14:paraId="000006F5">
            <w:pPr>
              <w:rPr>
                <w:rFonts w:ascii="Georgia" w:hAnsi="Georgia"/>
                <w:sz w:val="24"/>
                <w:szCs w:val="24"/>
              </w:rPr>
            </w:pPr>
          </w:p>
        </w:tc>
        <w:tc>
          <w:tcPr>
            <w:cnfStyle w:val="000000100000"/>
            <w:tcW w:w="1697" w:type="dxa"/>
            <w:gridSpan w:val="1"/>
          </w:tcPr>
          <w:p w14:paraId="000006F6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6F7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Миномет</w:t>
            </w:r>
          </w:p>
        </w:tc>
        <w:tc>
          <w:tcPr>
            <w:cnfStyle w:val="000000100000"/>
            <w:tcW w:w="993" w:type="dxa"/>
            <w:gridSpan w:val="1"/>
          </w:tcPr>
          <w:p w14:paraId="000006F8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6F9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575" w:type="dxa"/>
            <w:gridSpan w:val="1"/>
          </w:tcPr>
          <w:p w14:paraId="000006FA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6FB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255" w:type="dxa"/>
            <w:gridSpan w:val="2"/>
          </w:tcPr>
          <w:p w14:paraId="000006FC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6FD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852" w:type="dxa"/>
            <w:gridSpan w:val="1"/>
          </w:tcPr>
          <w:p w14:paraId="000006FE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6FF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2022" w:type="dxa"/>
            <w:gridSpan w:val="2"/>
          </w:tcPr>
          <w:p w14:paraId="00000700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701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2</w:t>
            </w:r>
          </w:p>
          <w:p w14:paraId="00000702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</w:tc>
      </w:tr>
      <w:tr>
        <w:trPr>
          <w:cnfStyle w:val="000000010000"/>
          <w:gridAfter w:val="2"/>
          <w:wAfter w:w="3293" w:type="dxa"/>
          <w:trHeight w:val="382"/>
        </w:trPr>
        <w:tc>
          <w:tcPr>
            <w:cnfStyle w:val="001000010000"/>
            <w:tcW w:w="2118" w:type="dxa"/>
            <w:gridSpan w:val="1"/>
          </w:tcPr>
          <w:p w14:paraId="00000703">
            <w:pPr>
              <w:rPr>
                <w:rFonts w:ascii="Georgia" w:hAnsi="Georgia"/>
                <w:sz w:val="24"/>
                <w:szCs w:val="24"/>
              </w:rPr>
            </w:pPr>
          </w:p>
          <w:p w14:paraId="00000704">
            <w:pPr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Заря</w:t>
            </w:r>
          </w:p>
        </w:tc>
        <w:tc>
          <w:tcPr>
            <w:cnfStyle w:val="000000010000"/>
            <w:tcW w:w="1697" w:type="dxa"/>
            <w:gridSpan w:val="1"/>
          </w:tcPr>
          <w:p w14:paraId="00000705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706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БПЛА</w:t>
            </w:r>
          </w:p>
        </w:tc>
        <w:tc>
          <w:tcPr>
            <w:cnfStyle w:val="000000010000"/>
            <w:tcW w:w="993" w:type="dxa"/>
          </w:tcPr>
          <w:p w14:paraId="00000707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708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575" w:type="dxa"/>
            <w:gridSpan w:val="1"/>
          </w:tcPr>
          <w:p w14:paraId="00000709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70A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255" w:type="dxa"/>
            <w:gridSpan w:val="2"/>
          </w:tcPr>
          <w:p w14:paraId="0000070B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70C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852" w:type="dxa"/>
            <w:gridSpan w:val="1"/>
          </w:tcPr>
          <w:p w14:paraId="0000070D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70E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2022" w:type="dxa"/>
            <w:gridSpan w:val="2"/>
          </w:tcPr>
          <w:p w14:paraId="0000070F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710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1</w:t>
            </w:r>
          </w:p>
          <w:p w14:paraId="00000711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</w:tc>
      </w:tr>
      <w:tr>
        <w:trPr>
          <w:cnfStyle w:val="000000100000"/>
          <w:gridAfter w:val="2"/>
          <w:wAfter w:w="3293" w:type="dxa"/>
          <w:trHeight w:val="414"/>
        </w:trPr>
        <w:tc>
          <w:tcPr>
            <w:cnfStyle w:val="001000100000"/>
            <w:tcW w:w="2118" w:type="dxa"/>
            <w:gridSpan w:val="1"/>
            <w:vMerge w:val="restart"/>
          </w:tcPr>
          <w:p w14:paraId="00000712">
            <w:pPr>
              <w:rPr>
                <w:rFonts w:ascii="Georgia" w:hAnsi="Georgia"/>
                <w:sz w:val="24"/>
                <w:szCs w:val="24"/>
              </w:rPr>
            </w:pPr>
          </w:p>
          <w:p w14:paraId="00000713">
            <w:pPr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Николаево-Дарьино</w:t>
            </w:r>
          </w:p>
        </w:tc>
        <w:tc>
          <w:tcPr>
            <w:cnfStyle w:val="000000100000"/>
            <w:tcW w:w="1697" w:type="dxa"/>
            <w:gridSpan w:val="1"/>
          </w:tcPr>
          <w:p w14:paraId="00000714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715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БПЛА</w:t>
            </w:r>
          </w:p>
        </w:tc>
        <w:tc>
          <w:tcPr>
            <w:cnfStyle w:val="000000100000"/>
            <w:tcW w:w="993" w:type="dxa"/>
            <w:gridSpan w:val="1"/>
          </w:tcPr>
          <w:p w14:paraId="00000716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717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575" w:type="dxa"/>
            <w:gridSpan w:val="1"/>
          </w:tcPr>
          <w:p w14:paraId="00000718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719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255" w:type="dxa"/>
            <w:gridSpan w:val="2"/>
          </w:tcPr>
          <w:p w14:paraId="0000071A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71B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852" w:type="dxa"/>
            <w:gridSpan w:val="1"/>
          </w:tcPr>
          <w:p w14:paraId="0000071C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71D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2022" w:type="dxa"/>
            <w:gridSpan w:val="2"/>
          </w:tcPr>
          <w:p w14:paraId="0000071E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71F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1</w:t>
            </w:r>
          </w:p>
          <w:p w14:paraId="00000720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</w:tc>
      </w:tr>
      <w:tr>
        <w:trPr>
          <w:cnfStyle w:val="000000010000"/>
          <w:gridAfter w:val="2"/>
          <w:wAfter w:w="3293" w:type="dxa"/>
          <w:trHeight w:val="414"/>
        </w:trPr>
        <w:tc>
          <w:tcPr>
            <w:cnfStyle w:val="001000010000"/>
            <w:tcW w:w="2118" w:type="dxa"/>
            <w:gridSpan w:val="1"/>
            <w:vMerge w:val="continue"/>
          </w:tcPr>
          <w:p w14:paraId="00000721">
            <w:pPr>
              <w:rPr>
                <w:rFonts w:ascii="Georgia" w:hAnsi="Georgia"/>
                <w:sz w:val="24"/>
                <w:szCs w:val="24"/>
              </w:rPr>
            </w:pPr>
          </w:p>
        </w:tc>
        <w:tc>
          <w:tcPr>
            <w:cnfStyle w:val="000000010000"/>
            <w:tcW w:w="1697" w:type="dxa"/>
            <w:gridSpan w:val="1"/>
          </w:tcPr>
          <w:p w14:paraId="00000722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723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Миномет</w:t>
            </w:r>
          </w:p>
        </w:tc>
        <w:tc>
          <w:tcPr>
            <w:cnfStyle w:val="000000010000"/>
            <w:tcW w:w="993" w:type="dxa"/>
            <w:gridSpan w:val="1"/>
          </w:tcPr>
          <w:p w14:paraId="00000724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725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575" w:type="dxa"/>
            <w:gridSpan w:val="1"/>
          </w:tcPr>
          <w:p w14:paraId="00000726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727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255" w:type="dxa"/>
            <w:gridSpan w:val="2"/>
          </w:tcPr>
          <w:p w14:paraId="00000728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729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852" w:type="dxa"/>
            <w:gridSpan w:val="1"/>
          </w:tcPr>
          <w:p w14:paraId="0000072A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72B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2022" w:type="dxa"/>
            <w:gridSpan w:val="2"/>
          </w:tcPr>
          <w:p w14:paraId="0000072C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72D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8</w:t>
            </w:r>
          </w:p>
          <w:p w14:paraId="0000072E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</w:tc>
      </w:tr>
      <w:tr>
        <w:trPr>
          <w:cnfStyle w:val="000000100000"/>
          <w:gridAfter w:val="2"/>
          <w:wAfter w:w="3293" w:type="dxa"/>
          <w:trHeight w:val="468"/>
        </w:trPr>
        <w:tc>
          <w:tcPr>
            <w:cnfStyle w:val="001000100000"/>
            <w:tcW w:w="2118" w:type="dxa"/>
            <w:gridSpan w:val="1"/>
            <w:vMerge w:val="restart"/>
          </w:tcPr>
          <w:p w14:paraId="0000072F">
            <w:pPr>
              <w:rPr>
                <w:rFonts w:ascii="Georgia" w:hAnsi="Georgia"/>
                <w:sz w:val="24"/>
                <w:szCs w:val="24"/>
              </w:rPr>
            </w:pPr>
          </w:p>
          <w:p w14:paraId="00000730">
            <w:pPr>
              <w:rPr>
                <w:rFonts w:ascii="Georgia" w:hAnsi="Georgia"/>
                <w:sz w:val="20"/>
                <w:szCs w:val="20"/>
              </w:rPr>
            </w:pPr>
            <w:r>
              <w:rPr>
                <w:rFonts w:ascii="Georgia" w:hAnsi="Georgia"/>
                <w:sz w:val="24"/>
                <w:szCs w:val="24"/>
              </w:rPr>
              <w:t>Крупец</w:t>
            </w:r>
          </w:p>
        </w:tc>
        <w:tc>
          <w:tcPr>
            <w:cnfStyle w:val="000000100000"/>
            <w:tcW w:w="1697" w:type="dxa"/>
            <w:gridSpan w:val="1"/>
          </w:tcPr>
          <w:p w14:paraId="00000731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732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БПЛА</w:t>
            </w:r>
          </w:p>
        </w:tc>
        <w:tc>
          <w:tcPr>
            <w:cnfStyle w:val="000000100000"/>
            <w:tcW w:w="993" w:type="dxa"/>
            <w:gridSpan w:val="1"/>
          </w:tcPr>
          <w:p w14:paraId="00000733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734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575" w:type="dxa"/>
            <w:gridSpan w:val="1"/>
          </w:tcPr>
          <w:p w14:paraId="00000735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736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255" w:type="dxa"/>
            <w:gridSpan w:val="2"/>
          </w:tcPr>
          <w:p w14:paraId="00000737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738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852" w:type="dxa"/>
            <w:gridSpan w:val="1"/>
          </w:tcPr>
          <w:p w14:paraId="00000739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73A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2022" w:type="dxa"/>
            <w:gridSpan w:val="2"/>
          </w:tcPr>
          <w:p w14:paraId="0000073B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73C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3</w:t>
            </w:r>
          </w:p>
          <w:p w14:paraId="0000073D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</w:tc>
      </w:tr>
      <w:tr>
        <w:trPr>
          <w:cnfStyle w:val="000000010000"/>
          <w:gridAfter w:val="2"/>
          <w:wAfter w:w="3293" w:type="dxa"/>
          <w:trHeight w:val="468"/>
        </w:trPr>
        <w:tc>
          <w:tcPr>
            <w:cnfStyle w:val="001000010000"/>
            <w:tcW w:w="2118" w:type="dxa"/>
            <w:gridSpan w:val="1"/>
            <w:vMerge w:val="continue"/>
          </w:tcPr>
          <w:p w14:paraId="0000073E">
            <w:pPr>
              <w:rPr>
                <w:rFonts w:ascii="Georgia" w:hAnsi="Georgia"/>
                <w:sz w:val="24"/>
                <w:szCs w:val="24"/>
              </w:rPr>
            </w:pPr>
          </w:p>
        </w:tc>
        <w:tc>
          <w:tcPr>
            <w:cnfStyle w:val="000000010000"/>
            <w:tcW w:w="1697" w:type="dxa"/>
            <w:gridSpan w:val="1"/>
          </w:tcPr>
          <w:p w14:paraId="0000073F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740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Артиллерия</w:t>
            </w:r>
          </w:p>
        </w:tc>
        <w:tc>
          <w:tcPr>
            <w:cnfStyle w:val="000000010000"/>
            <w:tcW w:w="993" w:type="dxa"/>
            <w:gridSpan w:val="1"/>
          </w:tcPr>
          <w:p w14:paraId="00000741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742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575" w:type="dxa"/>
            <w:gridSpan w:val="1"/>
          </w:tcPr>
          <w:p w14:paraId="00000743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744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255" w:type="dxa"/>
            <w:gridSpan w:val="2"/>
          </w:tcPr>
          <w:p w14:paraId="00000745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746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852" w:type="dxa"/>
            <w:gridSpan w:val="1"/>
          </w:tcPr>
          <w:p w14:paraId="00000747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748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2022" w:type="dxa"/>
            <w:gridSpan w:val="2"/>
          </w:tcPr>
          <w:p w14:paraId="00000749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74A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5</w:t>
            </w:r>
          </w:p>
          <w:p w14:paraId="0000074B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</w:tc>
      </w:tr>
      <w:tr>
        <w:trPr>
          <w:cnfStyle w:val="000000100000"/>
          <w:gridAfter w:val="2"/>
          <w:wAfter w:w="3293" w:type="dxa"/>
          <w:trHeight w:val="382"/>
        </w:trPr>
        <w:tc>
          <w:tcPr>
            <w:cnfStyle w:val="001000100000"/>
            <w:tcW w:w="2118" w:type="dxa"/>
            <w:gridSpan w:val="1"/>
          </w:tcPr>
          <w:p w14:paraId="0000074C">
            <w:pPr>
              <w:rPr>
                <w:rFonts w:ascii="Georgia" w:hAnsi="Georgia"/>
                <w:sz w:val="24"/>
                <w:szCs w:val="24"/>
              </w:rPr>
            </w:pPr>
          </w:p>
          <w:p w14:paraId="0000074D">
            <w:pPr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Козинка</w:t>
            </w:r>
          </w:p>
        </w:tc>
        <w:tc>
          <w:tcPr>
            <w:cnfStyle w:val="000000100000"/>
            <w:tcW w:w="1697" w:type="dxa"/>
            <w:gridSpan w:val="1"/>
          </w:tcPr>
          <w:p w14:paraId="0000074E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74F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БПЛА</w:t>
            </w:r>
          </w:p>
        </w:tc>
        <w:tc>
          <w:tcPr>
            <w:cnfStyle w:val="000000100000"/>
            <w:tcW w:w="993" w:type="dxa"/>
          </w:tcPr>
          <w:p w14:paraId="00000750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751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575" w:type="dxa"/>
            <w:gridSpan w:val="1"/>
          </w:tcPr>
          <w:p w14:paraId="00000752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753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255" w:type="dxa"/>
            <w:gridSpan w:val="2"/>
          </w:tcPr>
          <w:p w14:paraId="00000754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755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852" w:type="dxa"/>
            <w:gridSpan w:val="1"/>
          </w:tcPr>
          <w:p w14:paraId="00000756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757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2022" w:type="dxa"/>
            <w:gridSpan w:val="2"/>
          </w:tcPr>
          <w:p w14:paraId="00000758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759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4</w:t>
            </w:r>
          </w:p>
          <w:p w14:paraId="0000075A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</w:tc>
      </w:tr>
      <w:tr>
        <w:trPr>
          <w:cnfStyle w:val="000000010000"/>
          <w:gridAfter w:val="2"/>
          <w:wAfter w:w="3293" w:type="dxa"/>
          <w:trHeight w:val="922"/>
        </w:trPr>
        <w:tc>
          <w:tcPr>
            <w:cnfStyle w:val="001000010000"/>
            <w:tcW w:w="2118" w:type="dxa"/>
            <w:gridSpan w:val="1"/>
          </w:tcPr>
          <w:p w14:paraId="0000075B">
            <w:pPr>
              <w:rPr>
                <w:rFonts w:ascii="Georgia" w:hAnsi="Georgia"/>
                <w:sz w:val="24"/>
                <w:szCs w:val="24"/>
              </w:rPr>
            </w:pPr>
          </w:p>
          <w:p w14:paraId="0000075C">
            <w:pPr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Суджа</w:t>
            </w:r>
          </w:p>
        </w:tc>
        <w:tc>
          <w:tcPr>
            <w:cnfStyle w:val="000000010000"/>
            <w:tcW w:w="1697" w:type="dxa"/>
            <w:gridSpan w:val="1"/>
          </w:tcPr>
          <w:p w14:paraId="0000075D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75E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Миномет</w:t>
            </w:r>
          </w:p>
        </w:tc>
        <w:tc>
          <w:tcPr>
            <w:cnfStyle w:val="000000010000"/>
            <w:tcW w:w="993" w:type="dxa"/>
          </w:tcPr>
          <w:p w14:paraId="0000075F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760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575" w:type="dxa"/>
            <w:gridSpan w:val="1"/>
          </w:tcPr>
          <w:p w14:paraId="00000761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762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255" w:type="dxa"/>
            <w:gridSpan w:val="2"/>
          </w:tcPr>
          <w:p w14:paraId="00000763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764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852" w:type="dxa"/>
            <w:gridSpan w:val="1"/>
          </w:tcPr>
          <w:p w14:paraId="00000765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766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2022" w:type="dxa"/>
            <w:gridSpan w:val="2"/>
          </w:tcPr>
          <w:p w14:paraId="00000767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768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4</w:t>
            </w:r>
          </w:p>
          <w:p w14:paraId="00000769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</w:tc>
      </w:tr>
      <w:tr>
        <w:trPr>
          <w:cnfStyle w:val="000000100000"/>
          <w:gridAfter w:val="2"/>
          <w:wAfter w:w="3293" w:type="dxa"/>
          <w:trHeight w:val="922"/>
        </w:trPr>
        <w:tc>
          <w:tcPr>
            <w:cnfStyle w:val="001000100000"/>
            <w:tcW w:w="2118" w:type="dxa"/>
            <w:gridSpan w:val="1"/>
          </w:tcPr>
          <w:p w14:paraId="0000076A">
            <w:pPr>
              <w:rPr>
                <w:rFonts w:ascii="Georgia" w:hAnsi="Georgia"/>
                <w:sz w:val="24"/>
                <w:szCs w:val="24"/>
              </w:rPr>
            </w:pPr>
          </w:p>
          <w:p w14:paraId="0000076B">
            <w:pPr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Сотниково</w:t>
            </w:r>
          </w:p>
        </w:tc>
        <w:tc>
          <w:tcPr>
            <w:cnfStyle w:val="000000100000"/>
            <w:tcW w:w="1697" w:type="dxa"/>
            <w:gridSpan w:val="1"/>
          </w:tcPr>
          <w:p w14:paraId="0000076C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76D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БПЛА</w:t>
            </w:r>
          </w:p>
        </w:tc>
        <w:tc>
          <w:tcPr>
            <w:cnfStyle w:val="000000100000"/>
            <w:tcW w:w="993" w:type="dxa"/>
          </w:tcPr>
          <w:p w14:paraId="0000076E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76F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575" w:type="dxa"/>
            <w:gridSpan w:val="1"/>
          </w:tcPr>
          <w:p w14:paraId="00000770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771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255" w:type="dxa"/>
            <w:gridSpan w:val="2"/>
          </w:tcPr>
          <w:p w14:paraId="00000772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773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852" w:type="dxa"/>
            <w:gridSpan w:val="1"/>
          </w:tcPr>
          <w:p w14:paraId="00000774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775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2022" w:type="dxa"/>
            <w:gridSpan w:val="2"/>
          </w:tcPr>
          <w:p w14:paraId="00000776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777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1</w:t>
            </w:r>
          </w:p>
        </w:tc>
      </w:tr>
      <w:tr>
        <w:trPr>
          <w:cnfStyle w:val="000000010000"/>
          <w:gridAfter w:val="2"/>
          <w:wAfter w:w="3293" w:type="dxa"/>
          <w:trHeight w:val="922"/>
        </w:trPr>
        <w:tc>
          <w:tcPr>
            <w:cnfStyle w:val="001000010000"/>
            <w:tcW w:w="2118" w:type="dxa"/>
            <w:gridSpan w:val="1"/>
          </w:tcPr>
          <w:p w14:paraId="00000778">
            <w:pPr>
              <w:rPr>
                <w:rFonts w:ascii="Georgia" w:hAnsi="Georgia"/>
                <w:sz w:val="24"/>
                <w:szCs w:val="24"/>
              </w:rPr>
            </w:pPr>
          </w:p>
          <w:p w14:paraId="00000779">
            <w:pPr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Городище</w:t>
            </w:r>
          </w:p>
        </w:tc>
        <w:tc>
          <w:tcPr>
            <w:cnfStyle w:val="000000010000"/>
            <w:tcW w:w="1697" w:type="dxa"/>
            <w:gridSpan w:val="1"/>
          </w:tcPr>
          <w:p w14:paraId="0000077A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77B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Артиллерия</w:t>
            </w:r>
          </w:p>
        </w:tc>
        <w:tc>
          <w:tcPr>
            <w:cnfStyle w:val="000000010000"/>
            <w:tcW w:w="993" w:type="dxa"/>
          </w:tcPr>
          <w:p w14:paraId="0000077C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77D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575" w:type="dxa"/>
            <w:gridSpan w:val="1"/>
          </w:tcPr>
          <w:p w14:paraId="0000077E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77F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255" w:type="dxa"/>
            <w:gridSpan w:val="2"/>
          </w:tcPr>
          <w:p w14:paraId="00000780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781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852" w:type="dxa"/>
            <w:gridSpan w:val="1"/>
          </w:tcPr>
          <w:p w14:paraId="00000782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783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2022" w:type="dxa"/>
            <w:gridSpan w:val="2"/>
          </w:tcPr>
          <w:p w14:paraId="00000784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785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5</w:t>
            </w:r>
          </w:p>
        </w:tc>
      </w:tr>
      <w:tr>
        <w:trPr>
          <w:cnfStyle w:val="000000100000"/>
          <w:gridAfter w:val="2"/>
          <w:wAfter w:w="3293" w:type="dxa"/>
          <w:trHeight w:val="891"/>
        </w:trPr>
        <w:tc>
          <w:tcPr>
            <w:cnfStyle w:val="001000100000"/>
            <w:tcW w:w="2118" w:type="dxa"/>
            <w:gridSpan w:val="1"/>
          </w:tcPr>
          <w:p w14:paraId="00000786">
            <w:pPr>
              <w:rPr>
                <w:rFonts w:ascii="Georgia" w:hAnsi="Georgia"/>
                <w:sz w:val="24"/>
                <w:szCs w:val="24"/>
              </w:rPr>
            </w:pPr>
          </w:p>
          <w:p w14:paraId="00000787">
            <w:pPr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Гордеевка</w:t>
            </w:r>
          </w:p>
        </w:tc>
        <w:tc>
          <w:tcPr>
            <w:cnfStyle w:val="000000100000"/>
            <w:tcW w:w="1697" w:type="dxa"/>
            <w:gridSpan w:val="1"/>
          </w:tcPr>
          <w:p w14:paraId="00000788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789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БПЛА</w:t>
            </w:r>
          </w:p>
        </w:tc>
        <w:tc>
          <w:tcPr>
            <w:cnfStyle w:val="000000100000"/>
            <w:tcW w:w="993" w:type="dxa"/>
          </w:tcPr>
          <w:p w14:paraId="0000078A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78B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575" w:type="dxa"/>
            <w:gridSpan w:val="1"/>
          </w:tcPr>
          <w:p w14:paraId="0000078C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78D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255" w:type="dxa"/>
            <w:gridSpan w:val="2"/>
          </w:tcPr>
          <w:p w14:paraId="0000078E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78F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852" w:type="dxa"/>
            <w:gridSpan w:val="1"/>
          </w:tcPr>
          <w:p w14:paraId="00000790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791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2022" w:type="dxa"/>
            <w:gridSpan w:val="2"/>
          </w:tcPr>
          <w:p w14:paraId="00000792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793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4</w:t>
            </w:r>
          </w:p>
        </w:tc>
      </w:tr>
      <w:tr>
        <w:trPr>
          <w:cnfStyle w:val="000000010000"/>
          <w:gridAfter w:val="2"/>
          <w:wAfter w:w="3293" w:type="dxa"/>
          <w:trHeight w:val="789"/>
        </w:trPr>
        <w:tc>
          <w:tcPr>
            <w:cnfStyle w:val="001000010000"/>
            <w:tcW w:w="2118" w:type="dxa"/>
            <w:gridSpan w:val="1"/>
          </w:tcPr>
          <w:p w14:paraId="00000794">
            <w:pPr>
              <w:rPr>
                <w:rFonts w:ascii="Georgia" w:hAnsi="Georgia"/>
                <w:sz w:val="24"/>
                <w:szCs w:val="24"/>
              </w:rPr>
            </w:pPr>
          </w:p>
          <w:p w14:paraId="00000795">
            <w:pPr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Елизаветовка</w:t>
            </w:r>
          </w:p>
        </w:tc>
        <w:tc>
          <w:tcPr>
            <w:cnfStyle w:val="000000010000"/>
            <w:tcW w:w="1697" w:type="dxa"/>
            <w:gridSpan w:val="1"/>
          </w:tcPr>
          <w:p w14:paraId="00000796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797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БПЛА</w:t>
            </w:r>
          </w:p>
        </w:tc>
        <w:tc>
          <w:tcPr>
            <w:cnfStyle w:val="000000010000"/>
            <w:tcW w:w="993" w:type="dxa"/>
          </w:tcPr>
          <w:p w14:paraId="00000798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799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575" w:type="dxa"/>
            <w:gridSpan w:val="1"/>
          </w:tcPr>
          <w:p w14:paraId="0000079A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79B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255" w:type="dxa"/>
            <w:gridSpan w:val="2"/>
          </w:tcPr>
          <w:p w14:paraId="0000079C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79D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852" w:type="dxa"/>
            <w:gridSpan w:val="1"/>
          </w:tcPr>
          <w:p w14:paraId="0000079E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79F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2022" w:type="dxa"/>
            <w:gridSpan w:val="2"/>
          </w:tcPr>
          <w:p w14:paraId="000007A0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7A1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8</w:t>
            </w:r>
          </w:p>
        </w:tc>
      </w:tr>
      <w:tr>
        <w:trPr>
          <w:cnfStyle w:val="000000100000"/>
          <w:gridAfter w:val="2"/>
          <w:wAfter w:w="3293" w:type="dxa"/>
          <w:trHeight w:val="813"/>
        </w:trPr>
        <w:tc>
          <w:tcPr>
            <w:cnfStyle w:val="001000100000"/>
            <w:tcW w:w="2118" w:type="dxa"/>
            <w:gridSpan w:val="1"/>
          </w:tcPr>
          <w:p w14:paraId="000007A2">
            <w:pPr>
              <w:rPr>
                <w:rFonts w:ascii="Georgia" w:hAnsi="Georgia"/>
                <w:sz w:val="24"/>
                <w:szCs w:val="24"/>
              </w:rPr>
            </w:pPr>
          </w:p>
          <w:p w14:paraId="000007A3">
            <w:pPr>
              <w:rPr>
                <w:rFonts w:ascii="Georgia" w:hAnsi="Georgia"/>
                <w:sz w:val="16"/>
                <w:szCs w:val="16"/>
              </w:rPr>
            </w:pPr>
            <w:r>
              <w:rPr>
                <w:rFonts w:ascii="Georgia" w:hAnsi="Georgia"/>
                <w:sz w:val="24"/>
                <w:szCs w:val="24"/>
              </w:rPr>
              <w:t>Успеновка</w:t>
            </w:r>
          </w:p>
        </w:tc>
        <w:tc>
          <w:tcPr>
            <w:cnfStyle w:val="000000100000"/>
            <w:tcW w:w="1697" w:type="dxa"/>
            <w:gridSpan w:val="1"/>
          </w:tcPr>
          <w:p w14:paraId="000007A4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7A5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Миномет</w:t>
            </w:r>
          </w:p>
        </w:tc>
        <w:tc>
          <w:tcPr>
            <w:cnfStyle w:val="000000100000"/>
            <w:tcW w:w="993" w:type="dxa"/>
          </w:tcPr>
          <w:p w14:paraId="000007A6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7A7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575" w:type="dxa"/>
            <w:gridSpan w:val="1"/>
          </w:tcPr>
          <w:p w14:paraId="000007A8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7A9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255" w:type="dxa"/>
            <w:gridSpan w:val="2"/>
          </w:tcPr>
          <w:p w14:paraId="000007AA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7AB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852" w:type="dxa"/>
            <w:gridSpan w:val="1"/>
          </w:tcPr>
          <w:p w14:paraId="000007AC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7AD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2022" w:type="dxa"/>
            <w:gridSpan w:val="2"/>
          </w:tcPr>
          <w:p w14:paraId="000007AE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7AF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3</w:t>
            </w:r>
          </w:p>
          <w:p w14:paraId="000007B0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</w:tc>
      </w:tr>
      <w:tr>
        <w:trPr>
          <w:cnfStyle w:val="000000010000"/>
          <w:gridAfter w:val="2"/>
          <w:wAfter w:w="3293" w:type="dxa"/>
          <w:trHeight w:val="813"/>
        </w:trPr>
        <w:tc>
          <w:tcPr>
            <w:cnfStyle w:val="001000010000"/>
            <w:tcW w:w="2118" w:type="dxa"/>
            <w:gridSpan w:val="1"/>
          </w:tcPr>
          <w:p w14:paraId="000007B1">
            <w:pPr>
              <w:rPr>
                <w:rFonts w:ascii="Georgia" w:hAnsi="Georgia"/>
                <w:sz w:val="16"/>
                <w:szCs w:val="16"/>
              </w:rPr>
            </w:pPr>
          </w:p>
          <w:p w14:paraId="000007B2">
            <w:pPr>
              <w:rPr>
                <w:rFonts w:ascii="Georgia" w:hAnsi="Georgia"/>
                <w:sz w:val="16"/>
                <w:szCs w:val="16"/>
              </w:rPr>
            </w:pPr>
            <w:r>
              <w:rPr>
                <w:rFonts w:ascii="Georgia" w:hAnsi="Georgia"/>
                <w:sz w:val="24"/>
                <w:szCs w:val="24"/>
              </w:rPr>
              <w:t>Волфино</w:t>
            </w:r>
          </w:p>
        </w:tc>
        <w:tc>
          <w:tcPr>
            <w:cnfStyle w:val="000000010000"/>
            <w:tcW w:w="1697" w:type="dxa"/>
            <w:gridSpan w:val="1"/>
          </w:tcPr>
          <w:p w14:paraId="000007B3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7B4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БПЛА</w:t>
            </w:r>
          </w:p>
        </w:tc>
        <w:tc>
          <w:tcPr>
            <w:cnfStyle w:val="000000010000"/>
            <w:tcW w:w="993" w:type="dxa"/>
          </w:tcPr>
          <w:p w14:paraId="000007B5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7B6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575" w:type="dxa"/>
            <w:gridSpan w:val="1"/>
          </w:tcPr>
          <w:p w14:paraId="000007B7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7B8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255" w:type="dxa"/>
            <w:gridSpan w:val="2"/>
          </w:tcPr>
          <w:p w14:paraId="000007B9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7BA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852" w:type="dxa"/>
            <w:gridSpan w:val="1"/>
          </w:tcPr>
          <w:p w14:paraId="000007BB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7BC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2022" w:type="dxa"/>
            <w:gridSpan w:val="2"/>
          </w:tcPr>
          <w:p w14:paraId="000007BD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7BE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1</w:t>
            </w:r>
          </w:p>
        </w:tc>
      </w:tr>
      <w:tr>
        <w:trPr>
          <w:cnfStyle w:val="000000100000"/>
          <w:gridAfter w:val="2"/>
          <w:wAfter w:w="3293" w:type="dxa"/>
          <w:trHeight w:val="813"/>
        </w:trPr>
        <w:tc>
          <w:tcPr>
            <w:cnfStyle w:val="001000100000"/>
            <w:tcW w:w="2118" w:type="dxa"/>
            <w:gridSpan w:val="1"/>
          </w:tcPr>
          <w:p w14:paraId="000007BF">
            <w:pPr>
              <w:rPr>
                <w:rFonts w:ascii="Georgia" w:hAnsi="Georgia"/>
                <w:sz w:val="24"/>
                <w:szCs w:val="24"/>
              </w:rPr>
            </w:pPr>
          </w:p>
          <w:p w14:paraId="000007C0">
            <w:pPr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Анатольевка</w:t>
            </w:r>
          </w:p>
        </w:tc>
        <w:tc>
          <w:tcPr>
            <w:cnfStyle w:val="000000100000"/>
            <w:tcW w:w="1697" w:type="dxa"/>
            <w:gridSpan w:val="1"/>
          </w:tcPr>
          <w:p w14:paraId="000007C1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7C2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Миномет</w:t>
            </w:r>
          </w:p>
        </w:tc>
        <w:tc>
          <w:tcPr>
            <w:cnfStyle w:val="000000100000"/>
            <w:tcW w:w="993" w:type="dxa"/>
          </w:tcPr>
          <w:p w14:paraId="000007C3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7C4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575" w:type="dxa"/>
            <w:gridSpan w:val="1"/>
          </w:tcPr>
          <w:p w14:paraId="000007C5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7C6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255" w:type="dxa"/>
            <w:gridSpan w:val="2"/>
          </w:tcPr>
          <w:p w14:paraId="000007C7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7C8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852" w:type="dxa"/>
            <w:gridSpan w:val="1"/>
          </w:tcPr>
          <w:p w14:paraId="000007C9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7CA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2022" w:type="dxa"/>
            <w:gridSpan w:val="2"/>
          </w:tcPr>
          <w:p w14:paraId="000007CB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7CC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2</w:t>
            </w:r>
          </w:p>
          <w:p w14:paraId="000007CD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</w:tc>
      </w:tr>
      <w:tr>
        <w:trPr>
          <w:cnfStyle w:val="000000010000"/>
          <w:gridAfter w:val="2"/>
          <w:wAfter w:w="3293" w:type="dxa"/>
          <w:trHeight w:val="813"/>
        </w:trPr>
        <w:tc>
          <w:tcPr>
            <w:cnfStyle w:val="001000010000"/>
            <w:tcW w:w="2118" w:type="dxa"/>
            <w:gridSpan w:val="1"/>
          </w:tcPr>
          <w:p w14:paraId="000007CE">
            <w:pPr>
              <w:rPr>
                <w:rFonts w:ascii="Georgia" w:hAnsi="Georgia"/>
                <w:sz w:val="24"/>
                <w:szCs w:val="24"/>
              </w:rPr>
            </w:pPr>
          </w:p>
          <w:p w14:paraId="000007CF">
            <w:pPr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Куриловка</w:t>
            </w:r>
          </w:p>
        </w:tc>
        <w:tc>
          <w:tcPr>
            <w:cnfStyle w:val="000000010000"/>
            <w:tcW w:w="1697" w:type="dxa"/>
            <w:gridSpan w:val="1"/>
          </w:tcPr>
          <w:p w14:paraId="000007D0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7D1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БПЛА</w:t>
            </w:r>
          </w:p>
        </w:tc>
        <w:tc>
          <w:tcPr>
            <w:cnfStyle w:val="000000010000"/>
            <w:tcW w:w="993" w:type="dxa"/>
          </w:tcPr>
          <w:p w14:paraId="000007D2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7D3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575" w:type="dxa"/>
            <w:gridSpan w:val="1"/>
          </w:tcPr>
          <w:p w14:paraId="000007D4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7D5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255" w:type="dxa"/>
            <w:gridSpan w:val="2"/>
          </w:tcPr>
          <w:p w14:paraId="000007D6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7D7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852" w:type="dxa"/>
            <w:gridSpan w:val="1"/>
          </w:tcPr>
          <w:p w14:paraId="000007D8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7D9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2022" w:type="dxa"/>
            <w:gridSpan w:val="2"/>
          </w:tcPr>
          <w:p w14:paraId="000007DA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7DB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1</w:t>
            </w:r>
          </w:p>
        </w:tc>
      </w:tr>
      <w:tr>
        <w:trPr>
          <w:cnfStyle w:val="000000100000"/>
          <w:gridAfter w:val="2"/>
          <w:wAfter w:w="3293" w:type="dxa"/>
          <w:trHeight w:val="405"/>
        </w:trPr>
        <w:tc>
          <w:tcPr>
            <w:cnfStyle w:val="001000100000"/>
            <w:tcW w:w="2118" w:type="dxa"/>
            <w:gridSpan w:val="1"/>
          </w:tcPr>
          <w:p w14:paraId="000007DC">
            <w:pPr>
              <w:rPr>
                <w:rFonts w:ascii="Georgia" w:hAnsi="Georgia"/>
                <w:sz w:val="24"/>
                <w:szCs w:val="24"/>
              </w:rPr>
            </w:pPr>
          </w:p>
          <w:p w14:paraId="000007DD">
            <w:pPr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Гуево</w:t>
            </w:r>
          </w:p>
        </w:tc>
        <w:tc>
          <w:tcPr>
            <w:cnfStyle w:val="000000100000"/>
            <w:tcW w:w="1697" w:type="dxa"/>
            <w:gridSpan w:val="1"/>
          </w:tcPr>
          <w:p w14:paraId="000007DE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7DF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Миномет</w:t>
            </w:r>
          </w:p>
        </w:tc>
        <w:tc>
          <w:tcPr>
            <w:cnfStyle w:val="000000100000"/>
            <w:tcW w:w="993" w:type="dxa"/>
          </w:tcPr>
          <w:p w14:paraId="000007E0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7E1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575" w:type="dxa"/>
            <w:gridSpan w:val="1"/>
          </w:tcPr>
          <w:p w14:paraId="000007E2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7E3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255" w:type="dxa"/>
            <w:gridSpan w:val="2"/>
          </w:tcPr>
          <w:p w14:paraId="000007E4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7E5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852" w:type="dxa"/>
            <w:gridSpan w:val="1"/>
          </w:tcPr>
          <w:p w14:paraId="000007E6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7E7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2022" w:type="dxa"/>
            <w:gridSpan w:val="2"/>
          </w:tcPr>
          <w:p w14:paraId="000007E8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7E9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3</w:t>
            </w:r>
          </w:p>
          <w:p w14:paraId="000007EA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</w:tc>
      </w:tr>
      <w:tr>
        <w:trPr>
          <w:cnfStyle w:val="000000010000"/>
          <w:gridAfter w:val="2"/>
          <w:wAfter w:w="3293" w:type="dxa"/>
          <w:trHeight w:val="431"/>
        </w:trPr>
        <w:tc>
          <w:tcPr>
            <w:cnfStyle w:val="001000010000"/>
            <w:tcW w:w="2118" w:type="dxa"/>
            <w:gridSpan w:val="1"/>
            <w:vMerge w:val="restart"/>
          </w:tcPr>
          <w:p w14:paraId="000007EB">
            <w:pPr>
              <w:rPr>
                <w:rFonts w:ascii="Georgia" w:hAnsi="Georgia"/>
                <w:sz w:val="24"/>
                <w:szCs w:val="24"/>
              </w:rPr>
            </w:pPr>
          </w:p>
          <w:p w14:paraId="000007EC">
            <w:pPr>
              <w:rPr>
                <w:rFonts w:ascii="Georgia" w:hAnsi="Georgia"/>
                <w:sz w:val="24"/>
                <w:szCs w:val="24"/>
              </w:rPr>
            </w:pPr>
          </w:p>
          <w:p w14:paraId="000007ED">
            <w:pPr>
              <w:rPr>
                <w:rFonts w:ascii="Georgia" w:hAnsi="Georgia"/>
                <w:sz w:val="24"/>
                <w:szCs w:val="24"/>
              </w:rPr>
            </w:pPr>
          </w:p>
          <w:p w14:paraId="000007EE">
            <w:pPr>
              <w:rPr>
                <w:rFonts w:ascii="Georgia" w:hAnsi="Georgia"/>
                <w:sz w:val="24"/>
                <w:szCs w:val="24"/>
              </w:rPr>
            </w:pPr>
          </w:p>
          <w:p w14:paraId="000007EF">
            <w:pPr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Теткино</w:t>
            </w:r>
          </w:p>
        </w:tc>
        <w:tc>
          <w:tcPr>
            <w:cnfStyle w:val="000000010000"/>
            <w:tcW w:w="1697" w:type="dxa"/>
            <w:gridSpan w:val="1"/>
          </w:tcPr>
          <w:p w14:paraId="000007F0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7F1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Артиллерия</w:t>
            </w:r>
          </w:p>
        </w:tc>
        <w:tc>
          <w:tcPr>
            <w:cnfStyle w:val="000000010000"/>
            <w:tcW w:w="993" w:type="dxa"/>
          </w:tcPr>
          <w:p w14:paraId="000007F2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7F3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575" w:type="dxa"/>
            <w:gridSpan w:val="1"/>
          </w:tcPr>
          <w:p w14:paraId="000007F4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7F5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255" w:type="dxa"/>
            <w:gridSpan w:val="2"/>
          </w:tcPr>
          <w:p w14:paraId="000007F6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7F7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852" w:type="dxa"/>
            <w:gridSpan w:val="1"/>
          </w:tcPr>
          <w:p w14:paraId="000007F8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7F9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2022" w:type="dxa"/>
            <w:gridSpan w:val="2"/>
          </w:tcPr>
          <w:p w14:paraId="000007FA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7FB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36</w:t>
            </w:r>
          </w:p>
          <w:p w14:paraId="000007FC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</w:tc>
      </w:tr>
      <w:tr>
        <w:trPr>
          <w:cnfStyle w:val="000000100000"/>
          <w:gridAfter w:val="2"/>
          <w:wAfter w:w="3293" w:type="dxa"/>
          <w:trHeight w:val="454"/>
        </w:trPr>
        <w:tc>
          <w:tcPr>
            <w:cnfStyle w:val="001000100000"/>
            <w:tcW w:w="2118" w:type="dxa"/>
            <w:gridSpan w:val="1"/>
            <w:vMerge w:val="continue"/>
          </w:tcPr>
          <w:p w14:paraId="000007FD">
            <w:pPr>
              <w:rPr>
                <w:rFonts w:ascii="Georgia" w:hAnsi="Georgia"/>
              </w:rPr>
            </w:pPr>
          </w:p>
        </w:tc>
        <w:tc>
          <w:tcPr>
            <w:cnfStyle w:val="000000100000"/>
            <w:tcW w:w="1697" w:type="dxa"/>
            <w:gridSpan w:val="1"/>
          </w:tcPr>
          <w:p w14:paraId="000007FE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7FF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 xml:space="preserve">Миномет </w:t>
            </w:r>
          </w:p>
        </w:tc>
        <w:tc>
          <w:tcPr>
            <w:cnfStyle w:val="000000100000"/>
            <w:tcW w:w="993" w:type="dxa"/>
          </w:tcPr>
          <w:p w14:paraId="00000800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801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575" w:type="dxa"/>
            <w:gridSpan w:val="1"/>
          </w:tcPr>
          <w:p w14:paraId="00000802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803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255" w:type="dxa"/>
            <w:gridSpan w:val="2"/>
          </w:tcPr>
          <w:p w14:paraId="00000804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805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852" w:type="dxa"/>
            <w:gridSpan w:val="1"/>
          </w:tcPr>
          <w:p w14:paraId="00000806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807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2022" w:type="dxa"/>
            <w:gridSpan w:val="2"/>
          </w:tcPr>
          <w:p w14:paraId="00000808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809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2</w:t>
            </w:r>
          </w:p>
          <w:p w14:paraId="0000080A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</w:tc>
      </w:tr>
      <w:tr>
        <w:trPr>
          <w:cnfStyle w:val="000000010000"/>
          <w:gridAfter w:val="2"/>
          <w:wAfter w:w="3293" w:type="dxa"/>
          <w:trHeight w:val="454"/>
        </w:trPr>
        <w:tc>
          <w:tcPr>
            <w:cnfStyle w:val="001000010000"/>
            <w:tcW w:w="2118" w:type="dxa"/>
            <w:gridSpan w:val="1"/>
            <w:vMerge w:val="continue"/>
          </w:tcPr>
          <w:p w14:paraId="0000080B">
            <w:pPr>
              <w:rPr>
                <w:rFonts w:ascii="Georgia" w:hAnsi="Georgia"/>
              </w:rPr>
            </w:pPr>
          </w:p>
        </w:tc>
        <w:tc>
          <w:tcPr>
            <w:cnfStyle w:val="000000010000"/>
            <w:tcW w:w="1697" w:type="dxa"/>
            <w:gridSpan w:val="1"/>
          </w:tcPr>
          <w:p w14:paraId="0000080C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80D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БПЛА</w:t>
            </w:r>
          </w:p>
        </w:tc>
        <w:tc>
          <w:tcPr>
            <w:cnfStyle w:val="000000010000"/>
            <w:tcW w:w="993" w:type="dxa"/>
          </w:tcPr>
          <w:p w14:paraId="0000080E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80F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575" w:type="dxa"/>
            <w:gridSpan w:val="1"/>
          </w:tcPr>
          <w:p w14:paraId="00000810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811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255" w:type="dxa"/>
            <w:gridSpan w:val="2"/>
          </w:tcPr>
          <w:p w14:paraId="00000812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813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852" w:type="dxa"/>
            <w:gridSpan w:val="1"/>
          </w:tcPr>
          <w:p w14:paraId="00000814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815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2022" w:type="dxa"/>
            <w:gridSpan w:val="2"/>
          </w:tcPr>
          <w:p w14:paraId="00000816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817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15</w:t>
            </w:r>
          </w:p>
          <w:p w14:paraId="00000818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</w:tc>
      </w:tr>
      <w:tr>
        <w:trPr>
          <w:cnfStyle w:val="000000100000"/>
          <w:gridAfter w:val="2"/>
          <w:wAfter w:w="3293" w:type="dxa"/>
          <w:trHeight w:val="1335"/>
        </w:trPr>
        <w:tc>
          <w:tcPr>
            <w:cnfStyle w:val="001000100000"/>
            <w:tcW w:w="11512" w:type="dxa"/>
            <w:gridSpan w:val="9"/>
          </w:tcPr>
          <w:p w14:paraId="00000819">
            <w:pPr>
              <w:jc w:val="center"/>
              <w:rPr>
                <w:rFonts w:ascii="Gilroy" w:hAnsi="Gilroy"/>
                <w:color w:val="254061"/>
                <w:sz w:val="28"/>
                <w:szCs w:val="28"/>
              </w:rPr>
            </w:pPr>
          </w:p>
          <w:p w14:paraId="0000081A">
            <w:pPr>
              <w:jc w:val="center"/>
              <w:rPr>
                <w:rFonts w:ascii="Gilroy" w:hAnsi="Gilroy"/>
                <w:color w:val="254061"/>
                <w:sz w:val="28"/>
                <w:szCs w:val="28"/>
              </w:rPr>
            </w:pPr>
            <w:r>
              <w:rPr>
                <w:rFonts w:ascii="Gilroy" w:hAnsi="Gilroy"/>
                <w:color w:val="254061"/>
                <w:sz w:val="28"/>
                <w:szCs w:val="28"/>
              </w:rPr>
              <w:t>ЛНР</w:t>
            </w:r>
          </w:p>
          <w:p w14:paraId="0000081B">
            <w:pPr>
              <w:jc w:val="center"/>
              <w:rPr>
                <w:rFonts w:ascii="Gilroy" w:hAnsi="Gilroy"/>
                <w:color w:val="254061"/>
                <w:sz w:val="28"/>
                <w:szCs w:val="28"/>
                <w:lang w:val="en-US"/>
              </w:rPr>
            </w:pPr>
          </w:p>
        </w:tc>
      </w:tr>
      <w:tr>
        <w:trPr>
          <w:cnfStyle w:val="000000010000"/>
          <w:gridAfter w:val="2"/>
          <w:wAfter w:w="3293" w:type="dxa"/>
          <w:trHeight w:val="87"/>
        </w:trPr>
        <w:tc>
          <w:tcPr>
            <w:cnfStyle w:val="001000010000"/>
            <w:tcW w:w="2118" w:type="dxa"/>
          </w:tcPr>
          <w:p w14:paraId="0000081C">
            <w:pPr>
              <w:rPr>
                <w:rFonts w:ascii="Georgia" w:hAnsi="Georgia"/>
                <w:sz w:val="20"/>
                <w:szCs w:val="20"/>
              </w:rPr>
            </w:pPr>
          </w:p>
          <w:p w14:paraId="0000081D">
            <w:pPr>
              <w:rPr>
                <w:rFonts w:ascii="Georgia" w:hAnsi="Georgia"/>
                <w:sz w:val="20"/>
                <w:szCs w:val="20"/>
              </w:rPr>
            </w:pPr>
            <w:r>
              <w:rPr>
                <w:rFonts w:ascii="Georgia" w:hAnsi="Georgia"/>
                <w:sz w:val="20"/>
                <w:szCs w:val="20"/>
              </w:rPr>
              <w:t>Лисичанск</w:t>
            </w:r>
          </w:p>
        </w:tc>
        <w:tc>
          <w:tcPr>
            <w:cnfStyle w:val="000000010000"/>
            <w:tcW w:w="1697" w:type="dxa"/>
            <w:gridSpan w:val="1"/>
          </w:tcPr>
          <w:p w14:paraId="0000081E">
            <w:pPr>
              <w:jc w:val="center"/>
              <w:rPr>
                <w:rFonts w:ascii="Georgia" w:hAnsi="Georgia"/>
              </w:rPr>
            </w:pPr>
          </w:p>
          <w:p w14:paraId="0000081F">
            <w:pPr>
              <w:jc w:val="center"/>
              <w:rPr>
                <w:rFonts w:ascii="Georgia" w:hAnsi="Georgia"/>
              </w:rPr>
            </w:pPr>
            <w:r>
              <w:rPr>
                <w:rFonts w:ascii="Georgia" w:hAnsi="Georgia"/>
              </w:rPr>
              <w:t>Подрыв на ВОП</w:t>
            </w:r>
          </w:p>
        </w:tc>
        <w:tc>
          <w:tcPr>
            <w:cnfStyle w:val="000000010000"/>
            <w:tcW w:w="993" w:type="dxa"/>
            <w:gridSpan w:val="1"/>
          </w:tcPr>
          <w:p w14:paraId="00000820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821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575" w:type="dxa"/>
            <w:gridSpan w:val="1"/>
          </w:tcPr>
          <w:p w14:paraId="00000822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823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1</w:t>
            </w:r>
          </w:p>
        </w:tc>
        <w:tc>
          <w:tcPr>
            <w:cnfStyle w:val="000000010000"/>
            <w:tcW w:w="1255" w:type="dxa"/>
            <w:gridSpan w:val="2"/>
          </w:tcPr>
          <w:p w14:paraId="00000824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825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852" w:type="dxa"/>
            <w:gridSpan w:val="1"/>
          </w:tcPr>
          <w:p w14:paraId="00000826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827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  <w:p w14:paraId="00000828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</w:tc>
        <w:tc>
          <w:tcPr>
            <w:cnfStyle w:val="000000010000"/>
            <w:tcW w:w="2022" w:type="dxa"/>
            <w:gridSpan w:val="2"/>
          </w:tcPr>
          <w:p w14:paraId="00000829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82A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-</w:t>
            </w:r>
          </w:p>
        </w:tc>
      </w:tr>
      <w:tr>
        <w:trPr>
          <w:cnfStyle w:val="000000100000"/>
          <w:gridAfter w:val="2"/>
          <w:wAfter w:w="3293" w:type="dxa"/>
          <w:trHeight w:val="87"/>
        </w:trPr>
        <w:tc>
          <w:tcPr>
            <w:cnfStyle w:val="001000100000"/>
            <w:tcW w:w="2118" w:type="dxa"/>
          </w:tcPr>
          <w:p w14:paraId="0000082B">
            <w:pPr>
              <w:rPr>
                <w:rFonts w:ascii="Georgia" w:hAnsi="Georgia"/>
                <w:sz w:val="20"/>
                <w:szCs w:val="20"/>
              </w:rPr>
            </w:pPr>
          </w:p>
          <w:p w14:paraId="0000082C">
            <w:pPr>
              <w:rPr>
                <w:rFonts w:ascii="Georgia" w:hAnsi="Georgia"/>
                <w:sz w:val="20"/>
                <w:szCs w:val="20"/>
              </w:rPr>
            </w:pPr>
            <w:r>
              <w:rPr>
                <w:rFonts w:ascii="Georgia" w:hAnsi="Georgia"/>
                <w:sz w:val="20"/>
                <w:szCs w:val="20"/>
              </w:rPr>
              <w:t>Кременная</w:t>
            </w:r>
          </w:p>
        </w:tc>
        <w:tc>
          <w:tcPr>
            <w:cnfStyle w:val="000000100000"/>
            <w:tcW w:w="1697" w:type="dxa"/>
            <w:gridSpan w:val="1"/>
          </w:tcPr>
          <w:p w14:paraId="0000082D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82E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Артиллерия</w:t>
            </w:r>
          </w:p>
        </w:tc>
        <w:tc>
          <w:tcPr>
            <w:cnfStyle w:val="000000100000"/>
            <w:tcW w:w="993" w:type="dxa"/>
            <w:gridSpan w:val="1"/>
          </w:tcPr>
          <w:p w14:paraId="0000082F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830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575" w:type="dxa"/>
            <w:gridSpan w:val="1"/>
          </w:tcPr>
          <w:p w14:paraId="00000831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832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255" w:type="dxa"/>
            <w:gridSpan w:val="2"/>
          </w:tcPr>
          <w:p w14:paraId="00000833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834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2</w:t>
            </w:r>
          </w:p>
        </w:tc>
        <w:tc>
          <w:tcPr>
            <w:cnfStyle w:val="000000100000"/>
            <w:tcW w:w="1852" w:type="dxa"/>
            <w:gridSpan w:val="1"/>
          </w:tcPr>
          <w:p w14:paraId="00000835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836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  <w:p w14:paraId="00000837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</w:tc>
        <w:tc>
          <w:tcPr>
            <w:cnfStyle w:val="000000100000"/>
            <w:tcW w:w="2022" w:type="dxa"/>
            <w:gridSpan w:val="2"/>
          </w:tcPr>
          <w:p w14:paraId="00000838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839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-</w:t>
            </w:r>
          </w:p>
        </w:tc>
      </w:tr>
      <w:tr>
        <w:trPr>
          <w:cnfStyle w:val="000000010000"/>
          <w:gridAfter w:val="2"/>
          <w:wAfter w:w="3293" w:type="dxa"/>
          <w:trHeight w:val="87"/>
        </w:trPr>
        <w:tc>
          <w:tcPr>
            <w:cnfStyle w:val="001000010000"/>
            <w:tcW w:w="2118" w:type="dxa"/>
          </w:tcPr>
          <w:p w14:paraId="0000083A">
            <w:pPr>
              <w:rPr>
                <w:rFonts w:ascii="Georgia" w:hAnsi="Georgia"/>
                <w:b w:val="off"/>
                <w:bCs w:val="off"/>
                <w:sz w:val="18"/>
                <w:szCs w:val="18"/>
              </w:rPr>
            </w:pPr>
          </w:p>
          <w:p w14:paraId="0000083B">
            <w:pPr>
              <w:rPr>
                <w:rFonts w:ascii="Georgia" w:hAnsi="Georgia"/>
                <w:sz w:val="18"/>
                <w:szCs w:val="18"/>
              </w:rPr>
            </w:pPr>
            <w:r>
              <w:rPr>
                <w:rFonts w:ascii="Georgia" w:hAnsi="Georgia"/>
                <w:sz w:val="18"/>
                <w:szCs w:val="18"/>
              </w:rPr>
              <w:t>Новодружеск</w:t>
            </w:r>
          </w:p>
        </w:tc>
        <w:tc>
          <w:tcPr>
            <w:cnfStyle w:val="000000010000"/>
            <w:tcW w:w="1697" w:type="dxa"/>
            <w:gridSpan w:val="1"/>
          </w:tcPr>
          <w:p w14:paraId="0000083C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83D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 xml:space="preserve">Артиллерия </w:t>
            </w:r>
          </w:p>
        </w:tc>
        <w:tc>
          <w:tcPr>
            <w:cnfStyle w:val="000000010000"/>
            <w:tcW w:w="993" w:type="dxa"/>
            <w:gridSpan w:val="1"/>
          </w:tcPr>
          <w:p w14:paraId="0000083E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83F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2</w:t>
            </w:r>
          </w:p>
        </w:tc>
        <w:tc>
          <w:tcPr>
            <w:cnfStyle w:val="000000010000"/>
            <w:tcW w:w="1575" w:type="dxa"/>
            <w:gridSpan w:val="1"/>
          </w:tcPr>
          <w:p w14:paraId="00000840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841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1</w:t>
            </w:r>
          </w:p>
        </w:tc>
        <w:tc>
          <w:tcPr>
            <w:cnfStyle w:val="000000010000"/>
            <w:tcW w:w="1255" w:type="dxa"/>
            <w:gridSpan w:val="2"/>
          </w:tcPr>
          <w:p w14:paraId="00000842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843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2</w:t>
            </w:r>
          </w:p>
        </w:tc>
        <w:tc>
          <w:tcPr>
            <w:cnfStyle w:val="000000010000"/>
            <w:tcW w:w="1852" w:type="dxa"/>
            <w:gridSpan w:val="1"/>
          </w:tcPr>
          <w:p w14:paraId="00000844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845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  <w:p w14:paraId="00000846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</w:tc>
        <w:tc>
          <w:tcPr>
            <w:cnfStyle w:val="000000010000"/>
            <w:tcW w:w="2022" w:type="dxa"/>
            <w:gridSpan w:val="2"/>
          </w:tcPr>
          <w:p w14:paraId="00000847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848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-</w:t>
            </w:r>
          </w:p>
        </w:tc>
      </w:tr>
      <w:tr>
        <w:trPr>
          <w:cnfStyle w:val="000000100000"/>
          <w:gridAfter w:val="2"/>
          <w:wAfter w:w="3293" w:type="dxa"/>
          <w:trHeight w:val="87"/>
        </w:trPr>
        <w:tc>
          <w:tcPr>
            <w:cnfStyle w:val="001000100000"/>
            <w:tcW w:w="2118" w:type="dxa"/>
          </w:tcPr>
          <w:p w14:paraId="00000849">
            <w:pPr>
              <w:rPr>
                <w:rFonts w:ascii="Georgia" w:hAnsi="Georgia"/>
                <w:bCs w:val="off"/>
                <w:sz w:val="16"/>
                <w:szCs w:val="16"/>
              </w:rPr>
            </w:pPr>
          </w:p>
          <w:p w14:paraId="0000084A">
            <w:pPr>
              <w:rPr>
                <w:rFonts w:ascii="Georgia" w:hAnsi="Georgia"/>
                <w:bCs w:val="off"/>
                <w:sz w:val="16"/>
                <w:szCs w:val="16"/>
              </w:rPr>
            </w:pPr>
          </w:p>
          <w:p w14:paraId="0000084B">
            <w:pPr>
              <w:rPr>
                <w:rFonts w:ascii="Georgia" w:hAnsi="Georgia"/>
                <w:bCs w:val="off"/>
                <w:sz w:val="16"/>
                <w:szCs w:val="16"/>
              </w:rPr>
            </w:pPr>
            <w:r>
              <w:rPr>
                <w:rFonts w:ascii="Georgia" w:hAnsi="Georgia"/>
                <w:bCs w:val="off"/>
                <w:sz w:val="16"/>
                <w:szCs w:val="16"/>
              </w:rPr>
              <w:t>Малорязанцево</w:t>
            </w:r>
          </w:p>
        </w:tc>
        <w:tc>
          <w:tcPr>
            <w:cnfStyle w:val="000000100000"/>
            <w:tcW w:w="1697" w:type="dxa"/>
            <w:gridSpan w:val="1"/>
          </w:tcPr>
          <w:p w14:paraId="0000084C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84D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Артиллерия</w:t>
            </w:r>
          </w:p>
        </w:tc>
        <w:tc>
          <w:tcPr>
            <w:cnfStyle w:val="000000100000"/>
            <w:tcW w:w="993" w:type="dxa"/>
            <w:gridSpan w:val="1"/>
          </w:tcPr>
          <w:p w14:paraId="0000084E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84F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575" w:type="dxa"/>
            <w:gridSpan w:val="1"/>
          </w:tcPr>
          <w:p w14:paraId="00000850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851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255" w:type="dxa"/>
            <w:gridSpan w:val="2"/>
          </w:tcPr>
          <w:p w14:paraId="00000852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853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3</w:t>
            </w:r>
          </w:p>
        </w:tc>
        <w:tc>
          <w:tcPr>
            <w:cnfStyle w:val="000000100000"/>
            <w:tcW w:w="1852" w:type="dxa"/>
            <w:gridSpan w:val="1"/>
          </w:tcPr>
          <w:p w14:paraId="00000854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855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1</w:t>
            </w:r>
          </w:p>
        </w:tc>
        <w:tc>
          <w:tcPr>
            <w:cnfStyle w:val="000000100000"/>
            <w:tcW w:w="2022" w:type="dxa"/>
            <w:gridSpan w:val="2"/>
          </w:tcPr>
          <w:p w14:paraId="00000856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857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-</w:t>
            </w:r>
          </w:p>
          <w:p w14:paraId="00000858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</w:tc>
      </w:tr>
      <w:tr>
        <w:trPr>
          <w:cnfStyle w:val="000000010000"/>
          <w:gridAfter w:val="2"/>
          <w:wAfter w:w="3293" w:type="dxa"/>
          <w:trHeight w:val="87"/>
        </w:trPr>
        <w:tc>
          <w:tcPr>
            <w:cnfStyle w:val="001000010000"/>
            <w:tcW w:w="11512" w:type="dxa"/>
            <w:gridSpan w:val="9"/>
          </w:tcPr>
          <w:p w14:paraId="00000859">
            <w:pPr>
              <w:jc w:val="center"/>
              <w:rPr>
                <w:rFonts w:ascii="Gilroy" w:hAnsi="Gilroy"/>
                <w:color w:val="254061"/>
                <w:sz w:val="28"/>
                <w:szCs w:val="28"/>
              </w:rPr>
            </w:pPr>
          </w:p>
          <w:p w14:paraId="0000085A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ilroy" w:hAnsi="Gilroy"/>
                <w:color w:val="254061"/>
                <w:sz w:val="28"/>
                <w:szCs w:val="28"/>
              </w:rPr>
              <w:t>СМОЛЕНСКАЯ ОБЛАСТЬ</w:t>
            </w:r>
          </w:p>
          <w:p w14:paraId="0000085B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</w:tc>
      </w:tr>
      <w:tr>
        <w:trPr>
          <w:cnfStyle w:val="000000100000"/>
          <w:gridAfter w:val="2"/>
          <w:wAfter w:w="3293" w:type="dxa"/>
          <w:trHeight w:val="87"/>
        </w:trPr>
        <w:tc>
          <w:tcPr>
            <w:cnfStyle w:val="001000100000"/>
            <w:tcW w:w="2118" w:type="dxa"/>
          </w:tcPr>
          <w:p w14:paraId="0000085C">
            <w:pPr>
              <w:rPr>
                <w:rFonts w:ascii="Georgia" w:hAnsi="Georgia"/>
                <w:b w:val="off"/>
                <w:bCs w:val="off"/>
              </w:rPr>
            </w:pPr>
          </w:p>
          <w:p w14:paraId="0000085D">
            <w:pPr>
              <w:rPr>
                <w:rFonts w:ascii="Georgia" w:hAnsi="Georgia"/>
                <w:b w:val="off"/>
                <w:bCs w:val="off"/>
              </w:rPr>
            </w:pPr>
            <w:r>
              <w:rPr>
                <w:rFonts w:ascii="Georgia" w:hAnsi="Georgia"/>
                <w:bCs w:val="off"/>
              </w:rPr>
              <w:t>Раздорово</w:t>
            </w:r>
          </w:p>
        </w:tc>
        <w:tc>
          <w:tcPr>
            <w:cnfStyle w:val="000000100000"/>
            <w:tcW w:w="1697" w:type="dxa"/>
            <w:gridSpan w:val="1"/>
          </w:tcPr>
          <w:p w14:paraId="0000085E">
            <w:pPr>
              <w:jc w:val="center"/>
              <w:rPr>
                <w:rFonts w:ascii="Georgia" w:hAnsi="Georgia"/>
              </w:rPr>
            </w:pPr>
          </w:p>
          <w:p w14:paraId="0000085F">
            <w:pPr>
              <w:jc w:val="center"/>
              <w:rPr>
                <w:rFonts w:ascii="Georgia" w:hAnsi="Georgia"/>
              </w:rPr>
            </w:pPr>
            <w:r>
              <w:rPr>
                <w:rFonts w:ascii="Georgia" w:hAnsi="Georgia"/>
              </w:rPr>
              <w:t>БПЛА</w:t>
            </w:r>
          </w:p>
        </w:tc>
        <w:tc>
          <w:tcPr>
            <w:cnfStyle w:val="000000100000"/>
            <w:tcW w:w="993" w:type="dxa"/>
            <w:gridSpan w:val="1"/>
          </w:tcPr>
          <w:p w14:paraId="00000860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861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575" w:type="dxa"/>
            <w:gridSpan w:val="1"/>
          </w:tcPr>
          <w:p w14:paraId="00000862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863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255" w:type="dxa"/>
            <w:gridSpan w:val="2"/>
          </w:tcPr>
          <w:p w14:paraId="00000864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865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2</w:t>
            </w:r>
          </w:p>
        </w:tc>
        <w:tc>
          <w:tcPr>
            <w:cnfStyle w:val="000000100000"/>
            <w:tcW w:w="1852" w:type="dxa"/>
            <w:gridSpan w:val="1"/>
          </w:tcPr>
          <w:p w14:paraId="00000866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867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1</w:t>
            </w:r>
          </w:p>
          <w:p w14:paraId="00000868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</w:tc>
        <w:tc>
          <w:tcPr>
            <w:cnfStyle w:val="000000100000"/>
            <w:tcW w:w="2022" w:type="dxa"/>
            <w:gridSpan w:val="2"/>
          </w:tcPr>
          <w:p w14:paraId="00000869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86A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2</w:t>
            </w:r>
          </w:p>
        </w:tc>
      </w:tr>
      <w:tr>
        <w:trPr>
          <w:cnfStyle w:val="000000010000"/>
          <w:gridAfter w:val="2"/>
          <w:wAfter w:w="3293" w:type="dxa"/>
          <w:trHeight w:val="1413"/>
        </w:trPr>
        <w:tc>
          <w:tcPr>
            <w:cnfStyle w:val="001000010000"/>
            <w:tcW w:w="11512" w:type="dxa"/>
            <w:gridSpan w:val="9"/>
          </w:tcPr>
          <w:p w14:paraId="0000086B">
            <w:pPr>
              <w:jc w:val="center"/>
              <w:rPr>
                <w:rFonts w:ascii="Georgia" w:hAnsi="Georgia"/>
                <w:b w:val="off"/>
                <w:sz w:val="24"/>
                <w:szCs w:val="24"/>
                <w:lang w:val="en-US"/>
              </w:rPr>
            </w:pPr>
          </w:p>
          <w:p w14:paraId="0000086C">
            <w:pPr>
              <w:jc w:val="center"/>
              <w:rPr>
                <w:rFonts w:ascii="Georgia" w:hAnsi="Georgia"/>
                <w:b w:val="off"/>
                <w:sz w:val="24"/>
                <w:szCs w:val="24"/>
              </w:rPr>
            </w:pPr>
          </w:p>
          <w:p w14:paraId="0000086D">
            <w:pPr>
              <w:jc w:val="center"/>
              <w:rPr>
                <w:rFonts w:ascii="Georgia" w:hAnsi="Georgia"/>
                <w:b w:val="off"/>
                <w:sz w:val="24"/>
                <w:szCs w:val="24"/>
              </w:rPr>
            </w:pPr>
            <w:r>
              <w:rPr>
                <w:rFonts w:ascii="Gilroy" w:hAnsi="Gilroy"/>
                <w:color w:val="254061"/>
                <w:sz w:val="28"/>
                <w:szCs w:val="28"/>
              </w:rPr>
              <w:t>ХЕРСОНСКАЯ ОБЛАСТЬ</w:t>
            </w:r>
          </w:p>
        </w:tc>
      </w:tr>
      <w:tr>
        <w:trPr>
          <w:cnfStyle w:val="000000100000"/>
          <w:gridAfter w:val="2"/>
          <w:wAfter w:w="3293" w:type="dxa"/>
          <w:trHeight w:val="895"/>
        </w:trPr>
        <w:tc>
          <w:tcPr>
            <w:cnfStyle w:val="001000100000"/>
            <w:tcW w:w="2118" w:type="dxa"/>
            <w:gridSpan w:val="1"/>
          </w:tcPr>
          <w:p w14:paraId="0000086E">
            <w:pPr>
              <w:rPr>
                <w:rFonts w:ascii="Georgia" w:hAnsi="Georgia"/>
                <w:sz w:val="24"/>
                <w:szCs w:val="24"/>
              </w:rPr>
            </w:pPr>
          </w:p>
          <w:p w14:paraId="0000086F">
            <w:pPr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Алешки</w:t>
            </w:r>
          </w:p>
        </w:tc>
        <w:tc>
          <w:tcPr>
            <w:cnfStyle w:val="000000100000"/>
            <w:tcW w:w="1697" w:type="dxa"/>
            <w:gridSpan w:val="1"/>
          </w:tcPr>
          <w:p w14:paraId="00000870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871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Ствольная артиллерия</w:t>
            </w:r>
          </w:p>
        </w:tc>
        <w:tc>
          <w:tcPr>
            <w:cnfStyle w:val="000000100000"/>
            <w:tcW w:w="993" w:type="dxa"/>
          </w:tcPr>
          <w:p w14:paraId="00000872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873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575" w:type="dxa"/>
            <w:gridSpan w:val="1"/>
          </w:tcPr>
          <w:p w14:paraId="00000874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875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255" w:type="dxa"/>
            <w:gridSpan w:val="2"/>
          </w:tcPr>
          <w:p w14:paraId="00000876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877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2018" w:type="dxa"/>
            <w:gridSpan w:val="2"/>
          </w:tcPr>
          <w:p w14:paraId="00000878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879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856" w:type="dxa"/>
            <w:vMerge w:val="restart"/>
          </w:tcPr>
          <w:p w14:paraId="0000087A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87B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283</w:t>
            </w:r>
          </w:p>
        </w:tc>
      </w:tr>
      <w:tr>
        <w:trPr>
          <w:cnfStyle w:val="000000010000"/>
          <w:gridAfter w:val="2"/>
          <w:wAfter w:w="3293" w:type="dxa"/>
          <w:trHeight w:val="877" w:hRule="atLeast"/>
        </w:trPr>
        <w:tc>
          <w:tcPr>
            <w:cnfStyle w:val="001000010000"/>
            <w:tcW w:w="2118" w:type="dxa"/>
            <w:gridSpan w:val="1"/>
          </w:tcPr>
          <w:p w14:paraId="0000087C">
            <w:pPr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Великие Копани</w:t>
            </w:r>
          </w:p>
        </w:tc>
        <w:tc>
          <w:tcPr>
            <w:cnfStyle w:val="000000010000"/>
            <w:tcW w:w="1697" w:type="dxa"/>
            <w:gridSpan w:val="1"/>
          </w:tcPr>
          <w:p w14:paraId="0000087D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Ствольная артиллерия</w:t>
            </w:r>
          </w:p>
        </w:tc>
        <w:tc>
          <w:tcPr>
            <w:cnfStyle w:val="000000010000"/>
            <w:tcW w:w="993" w:type="dxa"/>
          </w:tcPr>
          <w:p w14:paraId="0000087E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87F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575" w:type="dxa"/>
            <w:gridSpan w:val="1"/>
          </w:tcPr>
          <w:p w14:paraId="00000880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881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255" w:type="dxa"/>
            <w:gridSpan w:val="2"/>
          </w:tcPr>
          <w:p w14:paraId="00000882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883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2018" w:type="dxa"/>
            <w:gridSpan w:val="2"/>
          </w:tcPr>
          <w:p w14:paraId="00000884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885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856" w:type="dxa"/>
            <w:vMerge w:val="continue"/>
          </w:tcPr>
          <w:p w14:paraId="00000886">
            <w:pPr>
              <w:rPr>
                <w:rFonts w:ascii="Georgia" w:hAnsi="Georgia"/>
                <w:sz w:val="24"/>
                <w:szCs w:val="24"/>
              </w:rPr>
            </w:pPr>
          </w:p>
        </w:tc>
      </w:tr>
      <w:tr>
        <w:trPr>
          <w:cnfStyle w:val="000000100000"/>
          <w:gridAfter w:val="2"/>
          <w:wAfter w:w="3293" w:type="dxa"/>
          <w:trHeight w:val="563"/>
        </w:trPr>
        <w:tc>
          <w:tcPr>
            <w:cnfStyle w:val="001000100000"/>
            <w:tcW w:w="2118" w:type="dxa"/>
            <w:gridSpan w:val="1"/>
          </w:tcPr>
          <w:p w14:paraId="00000887">
            <w:pPr>
              <w:rPr>
                <w:rFonts w:ascii="Georgia" w:hAnsi="Georgia"/>
                <w:sz w:val="24"/>
                <w:szCs w:val="24"/>
              </w:rPr>
            </w:pPr>
          </w:p>
          <w:p w14:paraId="00000888">
            <w:pPr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Малая Лепетиха</w:t>
            </w:r>
          </w:p>
        </w:tc>
        <w:tc>
          <w:tcPr>
            <w:cnfStyle w:val="000000100000"/>
            <w:tcW w:w="1697" w:type="dxa"/>
            <w:gridSpan w:val="1"/>
          </w:tcPr>
          <w:p w14:paraId="00000889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88A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Ствольная артиллерия</w:t>
            </w:r>
          </w:p>
          <w:p w14:paraId="0000088B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</w:tc>
        <w:tc>
          <w:tcPr>
            <w:cnfStyle w:val="000000100000"/>
            <w:tcW w:w="993" w:type="dxa"/>
          </w:tcPr>
          <w:p w14:paraId="0000088C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88D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575" w:type="dxa"/>
            <w:gridSpan w:val="1"/>
          </w:tcPr>
          <w:p w14:paraId="0000088E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88F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255" w:type="dxa"/>
            <w:gridSpan w:val="2"/>
          </w:tcPr>
          <w:p w14:paraId="00000890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891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2018" w:type="dxa"/>
            <w:gridSpan w:val="2"/>
          </w:tcPr>
          <w:p w14:paraId="00000892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893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856" w:type="dxa"/>
            <w:vMerge w:val="continue"/>
          </w:tcPr>
          <w:p w14:paraId="00000894">
            <w:pPr>
              <w:rPr>
                <w:rFonts w:ascii="Georgia" w:hAnsi="Georgia"/>
                <w:sz w:val="24"/>
                <w:szCs w:val="24"/>
              </w:rPr>
            </w:pPr>
          </w:p>
        </w:tc>
      </w:tr>
      <w:tr>
        <w:trPr>
          <w:cnfStyle w:val="000000010000"/>
          <w:gridAfter w:val="2"/>
          <w:wAfter w:w="3293" w:type="dxa"/>
          <w:trHeight w:val="890" w:hRule="atLeast"/>
        </w:trPr>
        <w:tc>
          <w:tcPr>
            <w:cnfStyle w:val="001000010000"/>
            <w:tcW w:w="2118" w:type="dxa"/>
            <w:gridSpan w:val="1"/>
          </w:tcPr>
          <w:p w14:paraId="00000895">
            <w:pPr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Козачьи Лагеря</w:t>
            </w:r>
          </w:p>
        </w:tc>
        <w:tc>
          <w:tcPr>
            <w:cnfStyle w:val="000000010000"/>
            <w:tcW w:w="1697" w:type="dxa"/>
            <w:gridSpan w:val="1"/>
          </w:tcPr>
          <w:p w14:paraId="00000896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Ствольная артиллерия</w:t>
            </w:r>
          </w:p>
        </w:tc>
        <w:tc>
          <w:tcPr>
            <w:cnfStyle w:val="000000010000"/>
            <w:tcW w:w="993" w:type="dxa"/>
          </w:tcPr>
          <w:p w14:paraId="00000897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898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575" w:type="dxa"/>
            <w:gridSpan w:val="1"/>
          </w:tcPr>
          <w:p w14:paraId="00000899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89A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255" w:type="dxa"/>
            <w:gridSpan w:val="2"/>
          </w:tcPr>
          <w:p w14:paraId="0000089B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89C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2018" w:type="dxa"/>
            <w:gridSpan w:val="2"/>
          </w:tcPr>
          <w:p w14:paraId="0000089D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89E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856" w:type="dxa"/>
            <w:vMerge w:val="continue"/>
          </w:tcPr>
          <w:p w14:paraId="0000089F">
            <w:pPr>
              <w:rPr>
                <w:rFonts w:ascii="Georgia" w:hAnsi="Georgia"/>
                <w:sz w:val="24"/>
                <w:szCs w:val="24"/>
              </w:rPr>
            </w:pPr>
          </w:p>
        </w:tc>
      </w:tr>
      <w:tr>
        <w:trPr>
          <w:cnfStyle w:val="000000100000"/>
          <w:gridAfter w:val="2"/>
          <w:wAfter w:w="3293" w:type="dxa"/>
          <w:trHeight w:val="920"/>
        </w:trPr>
        <w:tc>
          <w:tcPr>
            <w:cnfStyle w:val="001000100000"/>
            <w:tcW w:w="2118" w:type="dxa"/>
            <w:gridSpan w:val="1"/>
          </w:tcPr>
          <w:p w14:paraId="000008A0">
            <w:pPr>
              <w:rPr>
                <w:rFonts w:ascii="Georgia" w:hAnsi="Georgia"/>
                <w:sz w:val="24"/>
                <w:szCs w:val="24"/>
              </w:rPr>
            </w:pPr>
          </w:p>
          <w:p w14:paraId="000008A1">
            <w:pPr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Пролетарка</w:t>
            </w:r>
          </w:p>
        </w:tc>
        <w:tc>
          <w:tcPr>
            <w:cnfStyle w:val="000000100000"/>
            <w:tcW w:w="1697" w:type="dxa"/>
            <w:gridSpan w:val="1"/>
          </w:tcPr>
          <w:p w14:paraId="000008A2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Ствольная</w:t>
            </w:r>
          </w:p>
          <w:p w14:paraId="000008A3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артиллерия</w:t>
            </w:r>
          </w:p>
        </w:tc>
        <w:tc>
          <w:tcPr>
            <w:cnfStyle w:val="000000100000"/>
            <w:tcW w:w="993" w:type="dxa"/>
          </w:tcPr>
          <w:p w14:paraId="000008A4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8A5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575" w:type="dxa"/>
            <w:gridSpan w:val="1"/>
          </w:tcPr>
          <w:p w14:paraId="000008A6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8A7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255" w:type="dxa"/>
            <w:gridSpan w:val="2"/>
          </w:tcPr>
          <w:p w14:paraId="000008A8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8A9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2018" w:type="dxa"/>
            <w:gridSpan w:val="2"/>
          </w:tcPr>
          <w:p w14:paraId="000008AA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8AB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856" w:type="dxa"/>
            <w:vMerge w:val="continue"/>
          </w:tcPr>
          <w:p w14:paraId="000008AC">
            <w:pPr>
              <w:rPr>
                <w:rFonts w:ascii="Georgia" w:hAnsi="Georgia"/>
                <w:sz w:val="24"/>
                <w:szCs w:val="24"/>
              </w:rPr>
            </w:pPr>
          </w:p>
        </w:tc>
      </w:tr>
      <w:tr>
        <w:trPr>
          <w:cnfStyle w:val="000000010000"/>
          <w:gridAfter w:val="2"/>
          <w:wAfter w:w="3293" w:type="dxa"/>
          <w:trHeight w:val="70"/>
        </w:trPr>
        <w:tc>
          <w:tcPr>
            <w:cnfStyle w:val="001000010000"/>
            <w:tcW w:w="2118" w:type="dxa"/>
            <w:gridSpan w:val="1"/>
          </w:tcPr>
          <w:p w14:paraId="000008AD">
            <w:pPr>
              <w:rPr>
                <w:rFonts w:ascii="Georgia" w:hAnsi="Georgia"/>
                <w:sz w:val="24"/>
                <w:szCs w:val="24"/>
              </w:rPr>
            </w:pPr>
          </w:p>
          <w:p w14:paraId="000008AE">
            <w:pPr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Песчановка</w:t>
            </w:r>
          </w:p>
          <w:p w14:paraId="000008AF">
            <w:pPr>
              <w:rPr>
                <w:rFonts w:ascii="Georgia" w:hAnsi="Georgia"/>
                <w:sz w:val="24"/>
                <w:szCs w:val="24"/>
              </w:rPr>
            </w:pPr>
          </w:p>
        </w:tc>
        <w:tc>
          <w:tcPr>
            <w:cnfStyle w:val="000000010000"/>
            <w:tcW w:w="1697" w:type="dxa"/>
            <w:gridSpan w:val="1"/>
          </w:tcPr>
          <w:p w14:paraId="000008B0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Ствольная артиллерия</w:t>
            </w:r>
          </w:p>
        </w:tc>
        <w:tc>
          <w:tcPr>
            <w:cnfStyle w:val="000000010000"/>
            <w:tcW w:w="993" w:type="dxa"/>
          </w:tcPr>
          <w:p w14:paraId="000008B1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8B2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575" w:type="dxa"/>
            <w:gridSpan w:val="1"/>
          </w:tcPr>
          <w:p w14:paraId="000008B3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8B4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255" w:type="dxa"/>
            <w:gridSpan w:val="2"/>
          </w:tcPr>
          <w:p w14:paraId="000008B5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8B6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2018" w:type="dxa"/>
            <w:gridSpan w:val="2"/>
          </w:tcPr>
          <w:p w14:paraId="000008B7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8B8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  <w:p w14:paraId="000008B9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</w:tc>
        <w:tc>
          <w:tcPr>
            <w:cnfStyle w:val="000000010000"/>
            <w:tcW w:w="1856" w:type="dxa"/>
            <w:vMerge w:val="continue"/>
          </w:tcPr>
          <w:p w14:paraId="000008BA">
            <w:pPr>
              <w:rPr>
                <w:rFonts w:ascii="Georgia" w:hAnsi="Georgia"/>
                <w:sz w:val="24"/>
                <w:szCs w:val="24"/>
              </w:rPr>
            </w:pPr>
          </w:p>
        </w:tc>
      </w:tr>
      <w:tr>
        <w:trPr>
          <w:cnfStyle w:val="000000100000"/>
          <w:gridAfter w:val="2"/>
          <w:wAfter w:w="3293" w:type="dxa"/>
        </w:trPr>
        <w:tc>
          <w:tcPr>
            <w:cnfStyle w:val="001000100000"/>
            <w:tcW w:w="2118" w:type="dxa"/>
            <w:gridSpan w:val="1"/>
          </w:tcPr>
          <w:p w14:paraId="000008BB">
            <w:pPr>
              <w:rPr>
                <w:rFonts w:ascii="Georgia" w:hAnsi="Georgia"/>
                <w:sz w:val="24"/>
                <w:szCs w:val="24"/>
              </w:rPr>
            </w:pPr>
          </w:p>
          <w:p w14:paraId="000008BC">
            <w:pPr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Корсунка</w:t>
            </w:r>
          </w:p>
        </w:tc>
        <w:tc>
          <w:tcPr>
            <w:cnfStyle w:val="000000100000"/>
            <w:tcW w:w="1697" w:type="dxa"/>
            <w:gridSpan w:val="1"/>
          </w:tcPr>
          <w:p w14:paraId="000008BD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Ствольная артиллерия</w:t>
            </w:r>
          </w:p>
        </w:tc>
        <w:tc>
          <w:tcPr>
            <w:cnfStyle w:val="000000100000"/>
            <w:tcW w:w="993" w:type="dxa"/>
          </w:tcPr>
          <w:p w14:paraId="000008BE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8BF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575" w:type="dxa"/>
            <w:gridSpan w:val="1"/>
          </w:tcPr>
          <w:p w14:paraId="000008C0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8C1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255" w:type="dxa"/>
            <w:gridSpan w:val="2"/>
          </w:tcPr>
          <w:p w14:paraId="000008C2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8C3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2018" w:type="dxa"/>
            <w:gridSpan w:val="2"/>
          </w:tcPr>
          <w:p w14:paraId="000008C4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8C5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  <w:p w14:paraId="000008C6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</w:tc>
        <w:tc>
          <w:tcPr>
            <w:cnfStyle w:val="000000100000"/>
            <w:tcW w:w="1856" w:type="dxa"/>
            <w:vMerge w:val="continue"/>
          </w:tcPr>
          <w:p w14:paraId="000008C7">
            <w:pPr>
              <w:rPr>
                <w:rFonts w:ascii="Georgia" w:hAnsi="Georgia"/>
                <w:sz w:val="24"/>
                <w:szCs w:val="24"/>
              </w:rPr>
            </w:pPr>
          </w:p>
        </w:tc>
      </w:tr>
      <w:tr>
        <w:trPr>
          <w:cnfStyle w:val="000000010000"/>
          <w:gridAfter w:val="2"/>
          <w:wAfter w:w="3293" w:type="dxa"/>
        </w:trPr>
        <w:tc>
          <w:tcPr>
            <w:cnfStyle w:val="001000010000"/>
            <w:tcW w:w="2118" w:type="dxa"/>
            <w:gridSpan w:val="1"/>
          </w:tcPr>
          <w:p w14:paraId="000008C8">
            <w:pPr>
              <w:rPr>
                <w:rFonts w:ascii="Georgia" w:hAnsi="Georgia"/>
                <w:sz w:val="24"/>
                <w:szCs w:val="24"/>
              </w:rPr>
            </w:pPr>
          </w:p>
          <w:p w14:paraId="000008C9">
            <w:pPr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Великая Лепетиха</w:t>
            </w:r>
          </w:p>
        </w:tc>
        <w:tc>
          <w:tcPr>
            <w:cnfStyle w:val="000000010000"/>
            <w:tcW w:w="1697" w:type="dxa"/>
            <w:gridSpan w:val="1"/>
          </w:tcPr>
          <w:p w14:paraId="000008CA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8CB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Ствольная артиллерия</w:t>
            </w:r>
          </w:p>
        </w:tc>
        <w:tc>
          <w:tcPr>
            <w:cnfStyle w:val="000000010000"/>
            <w:tcW w:w="993" w:type="dxa"/>
          </w:tcPr>
          <w:p w14:paraId="000008CC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8CD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575" w:type="dxa"/>
            <w:gridSpan w:val="1"/>
          </w:tcPr>
          <w:p w14:paraId="000008CE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8CF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255" w:type="dxa"/>
            <w:gridSpan w:val="2"/>
          </w:tcPr>
          <w:p w14:paraId="000008D0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8D1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2018" w:type="dxa"/>
            <w:gridSpan w:val="2"/>
          </w:tcPr>
          <w:p w14:paraId="000008D2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8D3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  <w:p w14:paraId="000008D4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</w:tc>
        <w:tc>
          <w:tcPr>
            <w:cnfStyle w:val="000000010000"/>
            <w:tcW w:w="1856" w:type="dxa"/>
            <w:vMerge w:val="continue"/>
          </w:tcPr>
          <w:p w14:paraId="000008D5">
            <w:pPr>
              <w:rPr>
                <w:rFonts w:ascii="Georgia" w:hAnsi="Georgia"/>
                <w:sz w:val="24"/>
                <w:szCs w:val="24"/>
              </w:rPr>
            </w:pPr>
          </w:p>
        </w:tc>
      </w:tr>
      <w:tr>
        <w:trPr>
          <w:cnfStyle w:val="000000100000"/>
          <w:gridAfter w:val="2"/>
          <w:wAfter w:w="3293" w:type="dxa"/>
        </w:trPr>
        <w:tc>
          <w:tcPr>
            <w:cnfStyle w:val="001000100000"/>
            <w:tcW w:w="2118" w:type="dxa"/>
            <w:gridSpan w:val="1"/>
          </w:tcPr>
          <w:p w14:paraId="000008D6">
            <w:pPr>
              <w:rPr>
                <w:rFonts w:ascii="Georgia" w:hAnsi="Georgia"/>
                <w:sz w:val="24"/>
                <w:szCs w:val="24"/>
              </w:rPr>
            </w:pPr>
          </w:p>
          <w:p w14:paraId="000008D7">
            <w:pPr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Днепряны</w:t>
            </w:r>
          </w:p>
          <w:p w14:paraId="000008D8">
            <w:pPr>
              <w:rPr>
                <w:rFonts w:ascii="Georgia" w:hAnsi="Georgia"/>
                <w:sz w:val="24"/>
                <w:szCs w:val="24"/>
              </w:rPr>
            </w:pPr>
          </w:p>
        </w:tc>
        <w:tc>
          <w:tcPr>
            <w:cnfStyle w:val="000000100000"/>
            <w:tcW w:w="1697" w:type="dxa"/>
            <w:gridSpan w:val="1"/>
          </w:tcPr>
          <w:p w14:paraId="000008D9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8DA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Ствольная артиллерия</w:t>
            </w:r>
          </w:p>
        </w:tc>
        <w:tc>
          <w:tcPr>
            <w:cnfStyle w:val="000000100000"/>
            <w:tcW w:w="993" w:type="dxa"/>
          </w:tcPr>
          <w:p w14:paraId="000008DB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8DC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575" w:type="dxa"/>
            <w:gridSpan w:val="1"/>
          </w:tcPr>
          <w:p w14:paraId="000008DD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8DE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2</w:t>
            </w:r>
          </w:p>
        </w:tc>
        <w:tc>
          <w:tcPr>
            <w:cnfStyle w:val="000000100000"/>
            <w:tcW w:w="1255" w:type="dxa"/>
            <w:gridSpan w:val="2"/>
          </w:tcPr>
          <w:p w14:paraId="000008DF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8E0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2018" w:type="dxa"/>
            <w:gridSpan w:val="2"/>
          </w:tcPr>
          <w:p w14:paraId="000008E1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8E2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856" w:type="dxa"/>
            <w:vMerge w:val="continue"/>
          </w:tcPr>
          <w:p w14:paraId="000008E3">
            <w:pPr>
              <w:rPr>
                <w:rFonts w:ascii="Georgia" w:hAnsi="Georgia"/>
                <w:sz w:val="24"/>
                <w:szCs w:val="24"/>
              </w:rPr>
            </w:pPr>
          </w:p>
        </w:tc>
      </w:tr>
      <w:tr>
        <w:trPr>
          <w:cnfStyle w:val="000000010000"/>
          <w:gridAfter w:val="2"/>
          <w:wAfter w:w="3293" w:type="dxa"/>
          <w:trHeight w:val="828"/>
        </w:trPr>
        <w:tc>
          <w:tcPr>
            <w:cnfStyle w:val="001000010000"/>
            <w:tcW w:w="2118" w:type="dxa"/>
            <w:gridSpan w:val="1"/>
          </w:tcPr>
          <w:p w14:paraId="000008E4">
            <w:pPr>
              <w:rPr>
                <w:rFonts w:ascii="Georgia" w:hAnsi="Georgia"/>
                <w:sz w:val="24"/>
                <w:szCs w:val="24"/>
              </w:rPr>
            </w:pPr>
          </w:p>
          <w:p w14:paraId="000008E5">
            <w:pPr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Новая Каховка</w:t>
            </w:r>
          </w:p>
        </w:tc>
        <w:tc>
          <w:tcPr>
            <w:cnfStyle w:val="000000010000"/>
            <w:tcW w:w="1697" w:type="dxa"/>
            <w:gridSpan w:val="1"/>
          </w:tcPr>
          <w:p w14:paraId="000008E6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8E7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Ствольная артиллерия</w:t>
            </w:r>
          </w:p>
        </w:tc>
        <w:tc>
          <w:tcPr>
            <w:cnfStyle w:val="000000010000"/>
            <w:tcW w:w="993" w:type="dxa"/>
          </w:tcPr>
          <w:p w14:paraId="000008E8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8E9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6</w:t>
            </w:r>
          </w:p>
        </w:tc>
        <w:tc>
          <w:tcPr>
            <w:cnfStyle w:val="000000010000"/>
            <w:tcW w:w="1575" w:type="dxa"/>
            <w:gridSpan w:val="1"/>
          </w:tcPr>
          <w:p w14:paraId="000008EA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8EB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2</w:t>
            </w:r>
          </w:p>
        </w:tc>
        <w:tc>
          <w:tcPr>
            <w:cnfStyle w:val="000000010000"/>
            <w:tcW w:w="1255" w:type="dxa"/>
            <w:gridSpan w:val="2"/>
          </w:tcPr>
          <w:p w14:paraId="000008EC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8ED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2018" w:type="dxa"/>
            <w:gridSpan w:val="2"/>
          </w:tcPr>
          <w:p w14:paraId="000008EE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8EF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856" w:type="dxa"/>
            <w:vMerge w:val="continue"/>
          </w:tcPr>
          <w:p w14:paraId="000008F0">
            <w:pPr>
              <w:rPr>
                <w:rFonts w:ascii="Georgia" w:hAnsi="Georgia"/>
                <w:sz w:val="24"/>
                <w:szCs w:val="24"/>
              </w:rPr>
            </w:pPr>
          </w:p>
        </w:tc>
      </w:tr>
      <w:tr>
        <w:trPr>
          <w:cnfStyle w:val="000000100000"/>
          <w:gridAfter w:val="2"/>
          <w:wAfter w:w="3293" w:type="dxa"/>
        </w:trPr>
        <w:tc>
          <w:tcPr>
            <w:cnfStyle w:val="001000100000"/>
            <w:tcW w:w="2118" w:type="dxa"/>
            <w:gridSpan w:val="1"/>
          </w:tcPr>
          <w:p w14:paraId="000008F1">
            <w:pPr>
              <w:rPr>
                <w:rFonts w:ascii="Georgia" w:hAnsi="Georgia"/>
                <w:sz w:val="24"/>
                <w:szCs w:val="24"/>
              </w:rPr>
            </w:pPr>
          </w:p>
          <w:p w14:paraId="000008F2">
            <w:pPr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Таврийск</w:t>
            </w:r>
          </w:p>
        </w:tc>
        <w:tc>
          <w:tcPr>
            <w:cnfStyle w:val="000000100000"/>
            <w:tcW w:w="1697" w:type="dxa"/>
            <w:gridSpan w:val="1"/>
          </w:tcPr>
          <w:p w14:paraId="000008F3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8F4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Ствольная артиллерия</w:t>
            </w:r>
          </w:p>
        </w:tc>
        <w:tc>
          <w:tcPr>
            <w:cnfStyle w:val="000000100000"/>
            <w:tcW w:w="993" w:type="dxa"/>
          </w:tcPr>
          <w:p w14:paraId="000008F5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8F6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1</w:t>
            </w:r>
          </w:p>
        </w:tc>
        <w:tc>
          <w:tcPr>
            <w:cnfStyle w:val="000000100000"/>
            <w:tcW w:w="1575" w:type="dxa"/>
            <w:gridSpan w:val="1"/>
          </w:tcPr>
          <w:p w14:paraId="000008F7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8F8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255" w:type="dxa"/>
            <w:gridSpan w:val="2"/>
          </w:tcPr>
          <w:p w14:paraId="000008F9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8FA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2018" w:type="dxa"/>
            <w:gridSpan w:val="2"/>
          </w:tcPr>
          <w:p w14:paraId="000008FB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8FC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856" w:type="dxa"/>
            <w:vMerge w:val="continue"/>
          </w:tcPr>
          <w:p w14:paraId="000008FD">
            <w:pPr>
              <w:rPr>
                <w:rFonts w:ascii="Georgia" w:hAnsi="Georgia"/>
                <w:sz w:val="24"/>
                <w:szCs w:val="24"/>
              </w:rPr>
            </w:pPr>
          </w:p>
        </w:tc>
      </w:tr>
      <w:tr>
        <w:trPr>
          <w:cnfStyle w:val="000000010000"/>
          <w:gridAfter w:val="2"/>
          <w:wAfter w:w="3293" w:type="dxa"/>
        </w:trPr>
        <w:tc>
          <w:tcPr>
            <w:cnfStyle w:val="001000010000"/>
            <w:tcW w:w="2118" w:type="dxa"/>
            <w:gridSpan w:val="1"/>
          </w:tcPr>
          <w:p w14:paraId="000008FE">
            <w:pPr>
              <w:rPr>
                <w:rFonts w:ascii="Georgia" w:hAnsi="Georgia"/>
                <w:sz w:val="24"/>
                <w:szCs w:val="24"/>
              </w:rPr>
            </w:pPr>
          </w:p>
          <w:p w14:paraId="000008FF">
            <w:pPr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Каиры</w:t>
            </w:r>
          </w:p>
        </w:tc>
        <w:tc>
          <w:tcPr>
            <w:cnfStyle w:val="000000010000"/>
            <w:tcW w:w="1697" w:type="dxa"/>
            <w:gridSpan w:val="1"/>
          </w:tcPr>
          <w:p w14:paraId="00000900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901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Ствольная артиллерия</w:t>
            </w:r>
          </w:p>
        </w:tc>
        <w:tc>
          <w:tcPr>
            <w:cnfStyle w:val="000000010000"/>
            <w:tcW w:w="993" w:type="dxa"/>
          </w:tcPr>
          <w:p w14:paraId="00000902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903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575" w:type="dxa"/>
            <w:gridSpan w:val="1"/>
          </w:tcPr>
          <w:p w14:paraId="00000904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905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255" w:type="dxa"/>
            <w:gridSpan w:val="2"/>
          </w:tcPr>
          <w:p w14:paraId="00000906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907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2018" w:type="dxa"/>
            <w:gridSpan w:val="2"/>
          </w:tcPr>
          <w:p w14:paraId="00000908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909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856" w:type="dxa"/>
            <w:vMerge w:val="continue"/>
          </w:tcPr>
          <w:p w14:paraId="0000090A">
            <w:pPr>
              <w:rPr>
                <w:rFonts w:ascii="Georgia" w:hAnsi="Georgia"/>
                <w:sz w:val="24"/>
                <w:szCs w:val="24"/>
              </w:rPr>
            </w:pPr>
          </w:p>
        </w:tc>
      </w:tr>
      <w:tr>
        <w:trPr>
          <w:cnfStyle w:val="000000100000"/>
          <w:gridAfter w:val="2"/>
          <w:wAfter w:w="3293" w:type="dxa"/>
        </w:trPr>
        <w:tc>
          <w:tcPr>
            <w:cnfStyle w:val="001000100000"/>
            <w:tcW w:w="2118" w:type="dxa"/>
            <w:gridSpan w:val="1"/>
          </w:tcPr>
          <w:p w14:paraId="0000090B">
            <w:pPr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Голая Пристань</w:t>
            </w:r>
          </w:p>
        </w:tc>
        <w:tc>
          <w:tcPr>
            <w:cnfStyle w:val="000000100000"/>
            <w:tcW w:w="1697" w:type="dxa"/>
            <w:gridSpan w:val="1"/>
          </w:tcPr>
          <w:p w14:paraId="0000090C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90D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Ствольная артиллерия</w:t>
            </w:r>
          </w:p>
        </w:tc>
        <w:tc>
          <w:tcPr>
            <w:cnfStyle w:val="000000100000"/>
            <w:tcW w:w="993" w:type="dxa"/>
          </w:tcPr>
          <w:p w14:paraId="0000090E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90F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575" w:type="dxa"/>
            <w:gridSpan w:val="1"/>
          </w:tcPr>
          <w:p w14:paraId="00000910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911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255" w:type="dxa"/>
            <w:gridSpan w:val="2"/>
          </w:tcPr>
          <w:p w14:paraId="00000912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913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2018" w:type="dxa"/>
            <w:gridSpan w:val="2"/>
          </w:tcPr>
          <w:p w14:paraId="00000914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915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856" w:type="dxa"/>
            <w:vMerge w:val="continue"/>
          </w:tcPr>
          <w:p w14:paraId="00000916">
            <w:pPr>
              <w:rPr>
                <w:rFonts w:ascii="Georgia" w:hAnsi="Georgia"/>
                <w:sz w:val="24"/>
                <w:szCs w:val="24"/>
              </w:rPr>
            </w:pPr>
          </w:p>
        </w:tc>
      </w:tr>
      <w:tr>
        <w:trPr>
          <w:cnfStyle w:val="000000010000"/>
          <w:gridAfter w:val="2"/>
          <w:wAfter w:w="3293" w:type="dxa"/>
        </w:trPr>
        <w:tc>
          <w:tcPr>
            <w:cnfStyle w:val="001000010000"/>
            <w:tcW w:w="2118" w:type="dxa"/>
            <w:gridSpan w:val="1"/>
          </w:tcPr>
          <w:p w14:paraId="00000917">
            <w:pPr>
              <w:rPr>
                <w:rFonts w:ascii="Georgia" w:hAnsi="Georgia"/>
                <w:sz w:val="24"/>
                <w:szCs w:val="24"/>
              </w:rPr>
            </w:pPr>
          </w:p>
          <w:p w14:paraId="00000918">
            <w:pPr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Каховка</w:t>
            </w:r>
          </w:p>
        </w:tc>
        <w:tc>
          <w:tcPr>
            <w:cnfStyle w:val="000000010000"/>
            <w:tcW w:w="1697" w:type="dxa"/>
            <w:gridSpan w:val="1"/>
          </w:tcPr>
          <w:p w14:paraId="00000919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91A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Ствольная артиллерия</w:t>
            </w:r>
          </w:p>
        </w:tc>
        <w:tc>
          <w:tcPr>
            <w:cnfStyle w:val="000000010000"/>
            <w:tcW w:w="993" w:type="dxa"/>
          </w:tcPr>
          <w:p w14:paraId="0000091B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91C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8</w:t>
            </w:r>
          </w:p>
        </w:tc>
        <w:tc>
          <w:tcPr>
            <w:cnfStyle w:val="000000010000"/>
            <w:tcW w:w="1575" w:type="dxa"/>
            <w:gridSpan w:val="1"/>
          </w:tcPr>
          <w:p w14:paraId="0000091D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91E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1</w:t>
            </w:r>
          </w:p>
        </w:tc>
        <w:tc>
          <w:tcPr>
            <w:cnfStyle w:val="000000010000"/>
            <w:tcW w:w="1255" w:type="dxa"/>
            <w:gridSpan w:val="2"/>
          </w:tcPr>
          <w:p w14:paraId="0000091F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920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2018" w:type="dxa"/>
            <w:gridSpan w:val="2"/>
          </w:tcPr>
          <w:p w14:paraId="00000921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922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856" w:type="dxa"/>
            <w:vMerge w:val="continue"/>
          </w:tcPr>
          <w:p w14:paraId="00000923">
            <w:pPr>
              <w:rPr>
                <w:rFonts w:ascii="Georgia" w:hAnsi="Georgia"/>
                <w:sz w:val="24"/>
                <w:szCs w:val="24"/>
              </w:rPr>
            </w:pPr>
          </w:p>
        </w:tc>
      </w:tr>
      <w:tr>
        <w:trPr>
          <w:cnfStyle w:val="000000100000"/>
          <w:gridAfter w:val="2"/>
          <w:wAfter w:w="3293" w:type="dxa"/>
        </w:trPr>
        <w:tc>
          <w:tcPr>
            <w:cnfStyle w:val="001000100000"/>
            <w:tcW w:w="2118" w:type="dxa"/>
            <w:gridSpan w:val="1"/>
          </w:tcPr>
          <w:p w14:paraId="00000924">
            <w:pPr>
              <w:rPr>
                <w:rFonts w:ascii="Georgia" w:hAnsi="Georgia"/>
                <w:sz w:val="24"/>
                <w:szCs w:val="24"/>
              </w:rPr>
            </w:pPr>
          </w:p>
          <w:p w14:paraId="00000925">
            <w:pPr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Старая Збурьевка</w:t>
            </w:r>
          </w:p>
        </w:tc>
        <w:tc>
          <w:tcPr>
            <w:cnfStyle w:val="000000100000"/>
            <w:tcW w:w="1697" w:type="dxa"/>
            <w:gridSpan w:val="1"/>
          </w:tcPr>
          <w:p w14:paraId="00000926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927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Ствольная артиллерия</w:t>
            </w:r>
          </w:p>
        </w:tc>
        <w:tc>
          <w:tcPr>
            <w:cnfStyle w:val="000000100000"/>
            <w:tcW w:w="993" w:type="dxa"/>
          </w:tcPr>
          <w:p w14:paraId="00000928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929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575" w:type="dxa"/>
            <w:gridSpan w:val="1"/>
          </w:tcPr>
          <w:p w14:paraId="0000092A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92B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255" w:type="dxa"/>
            <w:gridSpan w:val="2"/>
          </w:tcPr>
          <w:p w14:paraId="0000092C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92D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2018" w:type="dxa"/>
            <w:gridSpan w:val="2"/>
          </w:tcPr>
          <w:p w14:paraId="0000092E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92F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856" w:type="dxa"/>
            <w:vMerge w:val="continue"/>
          </w:tcPr>
          <w:p w14:paraId="00000930">
            <w:pPr>
              <w:rPr>
                <w:rFonts w:ascii="Georgia" w:hAnsi="Georgia"/>
                <w:sz w:val="24"/>
                <w:szCs w:val="24"/>
              </w:rPr>
            </w:pPr>
          </w:p>
        </w:tc>
      </w:tr>
      <w:tr>
        <w:trPr>
          <w:cnfStyle w:val="000000010000"/>
          <w:gridAfter w:val="2"/>
          <w:wAfter w:w="3293" w:type="dxa"/>
        </w:trPr>
        <w:tc>
          <w:tcPr>
            <w:cnfStyle w:val="001000010000"/>
            <w:tcW w:w="2118" w:type="dxa"/>
            <w:gridSpan w:val="1"/>
          </w:tcPr>
          <w:p w14:paraId="00000931">
            <w:pPr>
              <w:rPr>
                <w:rFonts w:ascii="Georgia" w:hAnsi="Georgia"/>
                <w:sz w:val="24"/>
                <w:szCs w:val="24"/>
              </w:rPr>
            </w:pPr>
          </w:p>
          <w:p w14:paraId="00000932">
            <w:pPr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Горностаевка</w:t>
            </w:r>
          </w:p>
        </w:tc>
        <w:tc>
          <w:tcPr>
            <w:cnfStyle w:val="000000010000"/>
            <w:tcW w:w="1697" w:type="dxa"/>
            <w:gridSpan w:val="1"/>
          </w:tcPr>
          <w:p w14:paraId="00000933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934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Ствольная артиллерия</w:t>
            </w:r>
          </w:p>
        </w:tc>
        <w:tc>
          <w:tcPr>
            <w:cnfStyle w:val="000000010000"/>
            <w:tcW w:w="993" w:type="dxa"/>
          </w:tcPr>
          <w:p w14:paraId="00000935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936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575" w:type="dxa"/>
            <w:gridSpan w:val="1"/>
          </w:tcPr>
          <w:p w14:paraId="00000937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938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255" w:type="dxa"/>
            <w:gridSpan w:val="2"/>
          </w:tcPr>
          <w:p w14:paraId="00000939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93A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2018" w:type="dxa"/>
            <w:gridSpan w:val="2"/>
          </w:tcPr>
          <w:p w14:paraId="0000093B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93C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010000"/>
            <w:tcW w:w="1856" w:type="dxa"/>
            <w:vMerge w:val="continue"/>
          </w:tcPr>
          <w:p w14:paraId="0000093D">
            <w:pPr>
              <w:rPr>
                <w:rFonts w:ascii="Georgia" w:hAnsi="Georgia"/>
                <w:sz w:val="24"/>
                <w:szCs w:val="24"/>
              </w:rPr>
            </w:pPr>
          </w:p>
        </w:tc>
      </w:tr>
      <w:tr>
        <w:trPr>
          <w:cnfStyle w:val="000000100000"/>
          <w:gridAfter w:val="2"/>
          <w:wAfter w:w="3293" w:type="dxa"/>
          <w:trHeight w:val="995" w:hRule="atLeast"/>
        </w:trPr>
        <w:tc>
          <w:tcPr>
            <w:cnfStyle w:val="001000100000"/>
            <w:tcW w:w="2118" w:type="dxa"/>
            <w:gridSpan w:val="1"/>
          </w:tcPr>
          <w:p w14:paraId="0000093E">
            <w:pPr>
              <w:rPr>
                <w:rFonts w:ascii="Georgia" w:hAnsi="Georgia"/>
                <w:sz w:val="24"/>
                <w:szCs w:val="24"/>
              </w:rPr>
            </w:pPr>
          </w:p>
          <w:p w14:paraId="0000093F">
            <w:pPr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Новая Маячка</w:t>
            </w:r>
          </w:p>
        </w:tc>
        <w:tc>
          <w:tcPr>
            <w:cnfStyle w:val="000000100000"/>
            <w:tcW w:w="1697" w:type="dxa"/>
            <w:gridSpan w:val="1"/>
          </w:tcPr>
          <w:p w14:paraId="00000940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Ствольная артиллерия</w:t>
            </w:r>
          </w:p>
        </w:tc>
        <w:tc>
          <w:tcPr>
            <w:cnfStyle w:val="000000100000"/>
            <w:tcW w:w="993" w:type="dxa"/>
          </w:tcPr>
          <w:p w14:paraId="00000941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942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575" w:type="dxa"/>
            <w:gridSpan w:val="1"/>
          </w:tcPr>
          <w:p w14:paraId="00000943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944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255" w:type="dxa"/>
            <w:gridSpan w:val="2"/>
          </w:tcPr>
          <w:p w14:paraId="00000945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946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2018" w:type="dxa"/>
            <w:gridSpan w:val="2"/>
          </w:tcPr>
          <w:p w14:paraId="00000947">
            <w:pPr>
              <w:jc w:val="center"/>
              <w:rPr>
                <w:rFonts w:ascii="Georgia" w:hAnsi="Georgia"/>
                <w:sz w:val="24"/>
                <w:szCs w:val="24"/>
              </w:rPr>
            </w:pPr>
          </w:p>
          <w:p w14:paraId="00000948">
            <w:pPr>
              <w:jc w:val="center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856" w:type="dxa"/>
            <w:vMerge w:val="continue"/>
          </w:tcPr>
          <w:p w14:paraId="00000949">
            <w:pPr>
              <w:rPr>
                <w:rFonts w:ascii="Georgia" w:hAnsi="Georgia"/>
                <w:sz w:val="24"/>
                <w:szCs w:val="24"/>
              </w:rPr>
            </w:pPr>
          </w:p>
        </w:tc>
      </w:tr>
    </w:tbl>
    <w:p w14:paraId="0000094A">
      <w:pPr>
        <w:jc w:val="both"/>
        <w:rPr>
          <w:rFonts w:ascii="Georgia" w:cs="Times New Roman" w:hAnsi="Georgia"/>
          <w:sz w:val="24"/>
          <w:szCs w:val="24"/>
        </w:rPr>
      </w:pPr>
      <w:r>
        <w:rPr>
          <w:rFonts w:ascii="Georgia" w:cs="Times New Roman" w:hAnsi="Georgia"/>
          <w:sz w:val="24"/>
          <w:szCs w:val="24"/>
        </w:rPr>
        <w:t xml:space="preserve"> </w:t>
      </w:r>
    </w:p>
    <w:p w14:paraId="0000094B">
      <w:pPr>
        <w:jc w:val="both"/>
        <w:rPr>
          <w:rFonts w:ascii="Georgia" w:cs="Times New Roman" w:hAnsi="Georgia"/>
          <w:sz w:val="24"/>
          <w:szCs w:val="24"/>
        </w:rPr>
      </w:pPr>
    </w:p>
    <w:p w14:paraId="0000094C">
      <w:pPr>
        <w:jc w:val="both"/>
        <w:rPr>
          <w:rFonts w:ascii="Georgia" w:cs="Times New Roman" w:hAnsi="Georgia"/>
          <w:sz w:val="24"/>
          <w:szCs w:val="24"/>
        </w:rPr>
      </w:pPr>
    </w:p>
    <w:p w14:paraId="0000094D">
      <w:pPr>
        <w:jc w:val="both"/>
        <w:rPr/>
      </w:pPr>
      <w:r>
        <w:rPr>
          <w:rFonts w:ascii="CharterITC" w:cs="Times New Roman" w:eastAsia="Times New Roman" w:hAnsi="CharterITC"/>
          <w:b/>
          <w:i/>
          <w:sz w:val="28"/>
          <w:szCs w:val="28"/>
          <w:lang w:eastAsia="ru-RU"/>
        </w:rPr>
        <w:t xml:space="preserve">Мониторинг подготовлен при содействии Лаборатории интеллектуального анализа данных в области международных отношений Института международных исследований МГИМО МИД России. </w:t>
      </w:r>
    </w:p>
    <w:p w14:paraId="0000094E">
      <w:pPr>
        <w:pStyle w:val="Normal(Web)"/>
        <w:spacing w:before="20" w:after="0"/>
        <w:ind w:left="2410" w:hanging="2410"/>
        <w:contextualSpacing w:val="on"/>
        <w:jc w:val="both"/>
        <w:rPr>
          <w:rFonts w:ascii="CharterITC" w:hAnsi="CharterITC"/>
          <w:sz w:val="28"/>
          <w:szCs w:val="28"/>
        </w:rPr>
      </w:pPr>
    </w:p>
    <w:p w14:paraId="0000094F">
      <w:pPr>
        <w:pStyle w:val="Normal(Web)"/>
        <w:spacing w:before="20" w:after="0"/>
        <w:ind w:left="2410" w:hanging="2410"/>
        <w:contextualSpacing w:val="on"/>
        <w:jc w:val="both"/>
        <w:rPr>
          <w:rFonts w:ascii="CharterITC" w:hAnsi="CharterITC"/>
          <w:sz w:val="28"/>
          <w:szCs w:val="28"/>
        </w:rPr>
      </w:pPr>
    </w:p>
    <w:sectPr>
      <w:headerReference w:type="default" r:id="rId65"/>
      <w:pgSz w:w="11906" w:h="16838"/>
      <w:pgMar w:top="1134" w:right="1418" w:bottom="1134" w:left="1681" w:header="709" w:footer="709" w:gutter="0"/>
      <w:cols w:space="708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aink="http://schemas.microsoft.com/office/drawing/2016/ink" xmlns:dgm="http://schemas.openxmlformats.org/drawingml/2006/diagram">
  <w:endnote w:type="separator" w:id="0">
    <w:p w14:paraId="00000003">
      <w:pPr>
        <w:spacing w:after="0" w:line="240" w:lineRule="auto"/>
        <w:rPr/>
      </w:pPr>
      <w:r>
        <w:rPr/>
        <w:separator/>
      </w:r>
    </w:p>
  </w:endnote>
  <w:endnote w:type="continuationSeparator" w:id="1">
    <w:p w14:paraId="00000004">
      <w:pPr>
        <w:spacing w:after="0" w:line="240" w:lineRule="auto"/>
        <w:rPr/>
      </w:pPr>
      <w:r>
        <w:rPr/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00000000" w:csb1="00000000"/>
  </w:font>
  <w:font w:name="Times New Roman">
    <w:panose1 w:val="02020603050405020304"/>
    <w:charset w:val="cc"/>
    <w:family w:val="roman"/>
    <w:pitch w:val="variable"/>
    <w:sig w:usb0="00000000" w:usb1="00000000" w:usb2="00000009" w:usb3="00000000" w:csb0="000001ff" w:csb1="00000000"/>
  </w:font>
  <w:font w:name="Courier New">
    <w:panose1 w:val="02070309020205020404"/>
    <w:charset w:val="cc"/>
    <w:family w:val="modern"/>
    <w:pitch w:val="fixed"/>
    <w:sig w:usb0="00000000" w:usb1="00000000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00000000" w:csb1="00000000"/>
  </w:font>
  <w:font w:name="Calibri">
    <w:panose1 w:val="020f0502020204030204"/>
    <w:charset w:val="cc"/>
    <w:family w:val="swiss"/>
    <w:pitch w:val="variable"/>
    <w:sig w:usb0="00000000" w:usb1="00000000" w:usb2="00000009" w:usb3="00000000" w:csb0="000001ff" w:csb1="00000000"/>
  </w:font>
  <w:font w:name="Calibri Light">
    <w:panose1 w:val="020f0302020204030204"/>
    <w:charset w:val="cc"/>
    <w:family w:val="swiss"/>
    <w:pitch w:val="variable"/>
    <w:sig w:usb0="00000000" w:usb1="00000000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cc"/>
    <w:family w:val="swiss"/>
    <w:pitch w:val="variable"/>
    <w:sig w:usb0="00000000" w:usb1="00000000" w:usb2="00000029" w:usb3="00000000" w:csb0="000101ff" w:csb1="00000000"/>
  </w:font>
  <w:font w:name="Arial">
    <w:panose1 w:val="020b0604020202020204"/>
    <w:charset w:val="cc"/>
    <w:family w:val="swiss"/>
    <w:pitch w:val="variable"/>
    <w:sig w:usb0="00000000" w:usb1="00000000" w:usb2="00000009" w:usb3="00000000" w:csb0="000001ff" w:csb1="00000000"/>
  </w:font>
  <w:font w:name="Lohit Hindi">
    <w:altName w:val="Times New Roman"/>
    <w:charset w:val="00"/>
    <w:family w:val="auto"/>
    <w:pitch w:val="default"/>
  </w:font>
  <w:font w:name="Liberation Mono">
    <w:charset w:val="00"/>
    <w:family w:val="modern"/>
    <w:pitch w:val="fixed"/>
  </w:font>
  <w:font w:name="Gilroy">
    <w:altName w:val="Times New Roman"/>
    <w:panose1 w:val="00000000000000000000"/>
    <w:charset w:val="00"/>
    <w:family w:val="modern"/>
    <w:notTrueType w:val="on"/>
    <w:pitch w:val="variable"/>
    <w:sig w:usb0="00000207" w:usb1="00000000" w:usb2="00000000" w:usb3="00000000" w:csb0="00000097" w:csb1="00000000"/>
  </w:font>
  <w:font w:name="Montserrat">
    <w:altName w:val="Times New Roman"/>
    <w:charset w:val="cc"/>
    <w:family w:val="auto"/>
    <w:pitch w:val="variable"/>
    <w:sig w:usb0="2000020f" w:usb1="00000003" w:usb2="00000000" w:usb3="00000000" w:csb0="00000197" w:csb1="00000000"/>
  </w:font>
  <w:font w:name="CharterITC">
    <w:altName w:val="Times New Roman"/>
    <w:charset w:val="01"/>
    <w:family w:val="roman"/>
    <w:pitch w:val="variable"/>
  </w:font>
  <w:font w:name="Segoe UI Symbol">
    <w:panose1 w:val="020b0502040204020203"/>
    <w:charset w:val="00"/>
    <w:family w:val="swiss"/>
    <w:pitch w:val="variable"/>
    <w:sig w:usb0="00000000" w:usb1="1200ffef" w:usb2="00040000" w:usb3="00000000" w:csb0="00000001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00000000" w:usb1="4000004b" w:usb2="00000000" w:usb3="00000000" w:csb0="0000009f" w:csb1="00000000"/>
  </w:font>
  <w:font w:name="Verdana">
    <w:panose1 w:val="020b0604030504040204"/>
    <w:charset w:val="00"/>
    <w:family w:val="roman"/>
    <w:pitch w:val="variable"/>
    <w:sig w:usb0="00000000" w:usb1="4000205b" w:usb2="00000010" w:usb3="00000000" w:csb0="0000019f" w:csb1="00000000"/>
  </w:font>
  <w:font w:name="Helvetica Neue">
    <w:charset w:val="00"/>
    <w:family w:val="swiss"/>
    <w:pitch w:val="variable"/>
  </w:font>
  <w:font w:name="Segoe UI">
    <w:charset w:val="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aink="http://schemas.microsoft.com/office/drawing/2016/ink" xmlns:dgm="http://schemas.openxmlformats.org/drawingml/2006/diagram">
  <w:footnote w:type="separator" w:id="0">
    <w:p w14:paraId="00000001">
      <w:pPr>
        <w:spacing w:after="0" w:line="240" w:lineRule="auto"/>
        <w:rPr/>
      </w:pPr>
      <w:r>
        <w:rPr/>
        <w:separator/>
      </w:r>
    </w:p>
  </w:footnote>
  <w:footnote w:type="continuationSeparator" w:id="1">
    <w:p w14:paraId="00000002">
      <w:pPr>
        <w:spacing w:after="0" w:line="240" w:lineRule="auto"/>
        <w:rPr/>
      </w:pPr>
      <w:r>
        <w:rPr/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aink="http://schemas.microsoft.com/office/drawing/2016/ink" xmlns:dgm="http://schemas.openxmlformats.org/drawingml/2006/diagram">
  <w:p w14:paraId="00000950">
    <w:pPr>
      <w:pStyle w:val="Header"/>
      <w:jc w:val="right"/>
      <w:rPr/>
    </w:pPr>
    <w:r>
      <w:fldChar w:fldCharType="begin"/>
    </w:r>
    <w:r>
      <w:instrText xml:space="preserve">PAGE   \* MERGEFORMAT</w:instrText>
    </w:r>
    <w:r>
      <w:fldChar w:fldCharType="separate"/>
    </w:r>
    <w:r>
      <w:t>7</w:t>
    </w:r>
    <w:r>
      <w:fldChar w:fldCharType="end"/>
    </w:r>
  </w:p>
  <w:p w14:paraId="00000951">
    <w:pPr>
      <w:pStyle w:val="Header"/>
      <w:rPr/>
    </w:pP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ne="http://schemas.microsoft.com/office/word/2006/wordml" xmlns:w14="http://schemas.microsoft.com/office/word/2010/wordml" xmlns:w="http://schemas.openxmlformats.org/wordprocessingml/2006/main">
  <w:abstractNum w:abstractNumId="0">
    <w:multiLevelType w:val="hybridMultilevel"/>
    <w:lvl w:ilvl="0" w:tentative="0">
      <w:start w:val="1"/>
      <w:numFmt w:val="bullet"/>
      <w:lvlText w:val=""/>
      <w:lvlJc w:val="left"/>
      <w:pPr>
        <w:ind w:left="502" w:hanging="360"/>
      </w:pPr>
      <w:rPr>
        <w:rFonts w:ascii="Symbol" w:hAnsi="Symbol" w:hint="default"/>
      </w:rPr>
    </w:lvl>
    <w:lvl w:ilvl="1" w:tentative="1">
      <w:start w:val="1"/>
      <w:numFmt w:val="bullet"/>
      <w:lvlText w:val="o"/>
      <w:lvlJc w:val="left"/>
      <w:pPr>
        <w:ind w:left="1222" w:hanging="360"/>
      </w:pPr>
      <w:rPr>
        <w:rFonts w:ascii="Courier New" w:cs="Courier New" w:hAnsi="Courier New" w:hint="default"/>
      </w:rPr>
    </w:lvl>
    <w:lvl w:ilvl="2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3382" w:hanging="360"/>
      </w:pPr>
      <w:rPr>
        <w:rFonts w:ascii="Courier New" w:cs="Courier New" w:hAnsi="Courier New" w:hint="default"/>
      </w:rPr>
    </w:lvl>
    <w:lvl w:ilvl="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5542" w:hanging="360"/>
      </w:pPr>
      <w:rPr>
        <w:rFonts w:ascii="Courier New" w:cs="Courier New" w:hAnsi="Courier New" w:hint="default"/>
      </w:rPr>
    </w:lvl>
    <w:lvl w:ilvl="8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1">
    <w:multiLevelType w:val="hybridMultilevel"/>
    <w:lvl w:ilvl="0" w:tentative="0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entative="1">
      <w:start w:val="1"/>
      <w:numFmt w:val="bullet"/>
      <w:lvlText w:val="o"/>
      <w:lvlJc w:val="left"/>
      <w:pPr>
        <w:ind w:left="2160" w:hanging="360"/>
      </w:pPr>
      <w:rPr>
        <w:rFonts w:ascii="Courier New" w:cs="Courier New" w:hAnsi="Courier New" w:hint="default"/>
      </w:rPr>
    </w:lvl>
    <w:lvl w:ilvl="2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4320" w:hanging="360"/>
      </w:pPr>
      <w:rPr>
        <w:rFonts w:ascii="Courier New" w:cs="Courier New" w:hAnsi="Courier New" w:hint="default"/>
      </w:rPr>
    </w:lvl>
    <w:lvl w:ilvl="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6480" w:hanging="360"/>
      </w:pPr>
      <w:rPr>
        <w:rFonts w:ascii="Courier New" w:cs="Courier New" w:hAnsi="Courier New" w:hint="default"/>
      </w:rPr>
    </w:lvl>
    <w:lvl w:ilvl="8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>
    <w:multiLevelType w:val="multilevel"/>
    <w:lvl w:ilvl="0" w:tentative="0">
      <w:start w:val="1"/>
      <w:numFmt w:val="bullet"/>
      <w:lvlText w:val=""/>
      <w:lvlJc w:val="left"/>
      <w:pPr>
        <w:ind w:left="1429" w:hanging="360"/>
      </w:pPr>
      <w:rPr>
        <w:rFonts w:ascii="Symbol" w:cs="Symbol" w:hAnsi="Symbol" w:hint="default"/>
      </w:rPr>
    </w:lvl>
    <w:lvl w:ilvl="1" w:tentative="0">
      <w:start w:val="1"/>
      <w:numFmt w:val="bullet"/>
      <w:lvlText w:val="o"/>
      <w:lvlJc w:val="left"/>
      <w:pPr>
        <w:ind w:left="2149" w:hanging="360"/>
      </w:pPr>
      <w:rPr>
        <w:rFonts w:ascii="Courier New" w:cs="Courier New" w:hAnsi="Courier New" w:hint="default"/>
      </w:rPr>
    </w:lvl>
    <w:lvl w:ilvl="2" w:tentative="0">
      <w:start w:val="1"/>
      <w:numFmt w:val="bullet"/>
      <w:lvlText w:val=""/>
      <w:lvlJc w:val="left"/>
      <w:pPr>
        <w:ind w:left="2869" w:hanging="360"/>
      </w:pPr>
      <w:rPr>
        <w:rFonts w:ascii="Wingdings" w:cs="Wingdings" w:hAnsi="Wingdings" w:hint="default"/>
      </w:rPr>
    </w:lvl>
    <w:lvl w:ilvl="3" w:tentative="0">
      <w:start w:val="1"/>
      <w:numFmt w:val="bullet"/>
      <w:lvlText w:val=""/>
      <w:lvlJc w:val="left"/>
      <w:pPr>
        <w:ind w:left="3589" w:hanging="360"/>
      </w:pPr>
      <w:rPr>
        <w:rFonts w:ascii="Symbol" w:cs="Symbol" w:hAnsi="Symbol" w:hint="default"/>
      </w:rPr>
    </w:lvl>
    <w:lvl w:ilvl="4" w:tentative="0">
      <w:start w:val="1"/>
      <w:numFmt w:val="bullet"/>
      <w:lvlText w:val="o"/>
      <w:lvlJc w:val="left"/>
      <w:pPr>
        <w:ind w:left="4309" w:hanging="360"/>
      </w:pPr>
      <w:rPr>
        <w:rFonts w:ascii="Courier New" w:cs="Courier New" w:hAnsi="Courier New" w:hint="default"/>
      </w:rPr>
    </w:lvl>
    <w:lvl w:ilvl="5" w:tentative="0">
      <w:start w:val="1"/>
      <w:numFmt w:val="bullet"/>
      <w:lvlText w:val=""/>
      <w:lvlJc w:val="left"/>
      <w:pPr>
        <w:ind w:left="5029" w:hanging="360"/>
      </w:pPr>
      <w:rPr>
        <w:rFonts w:ascii="Wingdings" w:cs="Wingdings" w:hAnsi="Wingdings" w:hint="default"/>
      </w:rPr>
    </w:lvl>
    <w:lvl w:ilvl="6" w:tentative="0">
      <w:start w:val="1"/>
      <w:numFmt w:val="bullet"/>
      <w:lvlText w:val=""/>
      <w:lvlJc w:val="left"/>
      <w:pPr>
        <w:ind w:left="5749" w:hanging="360"/>
      </w:pPr>
      <w:rPr>
        <w:rFonts w:ascii="Symbol" w:cs="Symbol" w:hAnsi="Symbol" w:hint="default"/>
      </w:rPr>
    </w:lvl>
    <w:lvl w:ilvl="7" w:tentative="0">
      <w:start w:val="1"/>
      <w:numFmt w:val="bullet"/>
      <w:lvlText w:val="o"/>
      <w:lvlJc w:val="left"/>
      <w:pPr>
        <w:ind w:left="6469" w:hanging="360"/>
      </w:pPr>
      <w:rPr>
        <w:rFonts w:ascii="Courier New" w:cs="Courier New" w:hAnsi="Courier New" w:hint="default"/>
      </w:rPr>
    </w:lvl>
    <w:lvl w:ilvl="8" w:tentative="0">
      <w:start w:val="1"/>
      <w:numFmt w:val="bullet"/>
      <w:lvlText w:val=""/>
      <w:lvlJc w:val="left"/>
      <w:pPr>
        <w:ind w:left="7189" w:hanging="360"/>
      </w:pPr>
      <w:rPr>
        <w:rFonts w:ascii="Wingdings" w:cs="Wingdings" w:hAnsi="Wingdings" w:hint="default"/>
      </w:rPr>
    </w:lvl>
  </w:abstractNum>
  <w:abstractNum w:abstractNumId="3">
    <w:multiLevelType w:val="multilevel"/>
    <w:lvl w:ilvl="0" w:tentative="0">
      <w:start w:val="1"/>
      <w:numFmt w:val="bullet"/>
      <w:lvlText w:val=""/>
      <w:lvlJc w:val="left"/>
      <w:pPr>
        <w:ind w:left="1676" w:hanging="360"/>
      </w:pPr>
      <w:rPr>
        <w:rFonts w:ascii="Symbol" w:cs="Symbol" w:hAnsi="Symbol" w:hint="default"/>
      </w:rPr>
    </w:lvl>
    <w:lvl w:ilvl="1" w:tentative="0">
      <w:start w:val="1"/>
      <w:numFmt w:val="bullet"/>
      <w:lvlText w:val="o"/>
      <w:lvlJc w:val="left"/>
      <w:pPr>
        <w:ind w:left="2396" w:hanging="360"/>
      </w:pPr>
      <w:rPr>
        <w:rFonts w:ascii="Courier New" w:cs="Courier New" w:hAnsi="Courier New" w:hint="default"/>
      </w:rPr>
    </w:lvl>
    <w:lvl w:ilvl="2" w:tentative="0">
      <w:start w:val="1"/>
      <w:numFmt w:val="bullet"/>
      <w:lvlText w:val=""/>
      <w:lvlJc w:val="left"/>
      <w:pPr>
        <w:ind w:left="3116" w:hanging="360"/>
      </w:pPr>
      <w:rPr>
        <w:rFonts w:ascii="Wingdings" w:cs="Wingdings" w:hAnsi="Wingdings" w:hint="default"/>
      </w:rPr>
    </w:lvl>
    <w:lvl w:ilvl="3" w:tentative="0">
      <w:start w:val="1"/>
      <w:numFmt w:val="bullet"/>
      <w:lvlText w:val=""/>
      <w:lvlJc w:val="left"/>
      <w:pPr>
        <w:ind w:left="3836" w:hanging="360"/>
      </w:pPr>
      <w:rPr>
        <w:rFonts w:ascii="Symbol" w:cs="Symbol" w:hAnsi="Symbol" w:hint="default"/>
      </w:rPr>
    </w:lvl>
    <w:lvl w:ilvl="4" w:tentative="0">
      <w:start w:val="1"/>
      <w:numFmt w:val="bullet"/>
      <w:lvlText w:val="o"/>
      <w:lvlJc w:val="left"/>
      <w:pPr>
        <w:ind w:left="4556" w:hanging="360"/>
      </w:pPr>
      <w:rPr>
        <w:rFonts w:ascii="Courier New" w:cs="Courier New" w:hAnsi="Courier New" w:hint="default"/>
      </w:rPr>
    </w:lvl>
    <w:lvl w:ilvl="5" w:tentative="0">
      <w:start w:val="1"/>
      <w:numFmt w:val="bullet"/>
      <w:lvlText w:val=""/>
      <w:lvlJc w:val="left"/>
      <w:pPr>
        <w:ind w:left="5276" w:hanging="360"/>
      </w:pPr>
      <w:rPr>
        <w:rFonts w:ascii="Wingdings" w:cs="Wingdings" w:hAnsi="Wingdings" w:hint="default"/>
      </w:rPr>
    </w:lvl>
    <w:lvl w:ilvl="6" w:tentative="0">
      <w:start w:val="1"/>
      <w:numFmt w:val="bullet"/>
      <w:lvlText w:val=""/>
      <w:lvlJc w:val="left"/>
      <w:pPr>
        <w:ind w:left="5996" w:hanging="360"/>
      </w:pPr>
      <w:rPr>
        <w:rFonts w:ascii="Symbol" w:cs="Symbol" w:hAnsi="Symbol" w:hint="default"/>
      </w:rPr>
    </w:lvl>
    <w:lvl w:ilvl="7" w:tentative="0">
      <w:start w:val="1"/>
      <w:numFmt w:val="bullet"/>
      <w:lvlText w:val="o"/>
      <w:lvlJc w:val="left"/>
      <w:pPr>
        <w:ind w:left="6716" w:hanging="360"/>
      </w:pPr>
      <w:rPr>
        <w:rFonts w:ascii="Courier New" w:cs="Courier New" w:hAnsi="Courier New" w:hint="default"/>
      </w:rPr>
    </w:lvl>
    <w:lvl w:ilvl="8" w:tentative="0">
      <w:start w:val="1"/>
      <w:numFmt w:val="bullet"/>
      <w:lvlText w:val=""/>
      <w:lvlJc w:val="left"/>
      <w:pPr>
        <w:ind w:left="7436" w:hanging="360"/>
      </w:pPr>
      <w:rPr>
        <w:rFonts w:ascii="Wingdings" w:cs="Wingdings" w:hAnsi="Wingdings" w:hint="default"/>
      </w:rPr>
    </w:lvl>
  </w:abstractNum>
  <w:abstractNum w:abstractNumId="4">
    <w:multiLevelType w:val="multilevel"/>
    <w:lvl w:ilvl="0" w:tentative="0">
      <w:start w:val="1"/>
      <w:numFmt w:val="bullet"/>
      <w:lvlText w:val=""/>
      <w:lvlJc w:val="left"/>
      <w:pPr>
        <w:ind w:left="720" w:hanging="360"/>
      </w:pPr>
      <w:rPr>
        <w:rFonts w:ascii="Symbol" w:cs="Symbol" w:hAnsi="Symbol" w:hint="default"/>
      </w:rPr>
    </w:lvl>
    <w:lvl w:ilvl="1" w:tentative="0">
      <w:start w:val="1"/>
      <w:numFmt w:val="bullet"/>
      <w:lvlText w:val="o"/>
      <w:lvlJc w:val="left"/>
      <w:pPr>
        <w:ind w:left="1440" w:hanging="360"/>
      </w:pPr>
      <w:rPr>
        <w:rFonts w:ascii="Courier New" w:cs="Courier New" w:hAnsi="Courier New" w:hint="default"/>
      </w:rPr>
    </w:lvl>
    <w:lvl w:ilvl="2" w:tentative="0">
      <w:start w:val="1"/>
      <w:numFmt w:val="bullet"/>
      <w:lvlText w:val=""/>
      <w:lvlJc w:val="left"/>
      <w:pPr>
        <w:ind w:left="2160" w:hanging="360"/>
      </w:pPr>
      <w:rPr>
        <w:rFonts w:ascii="Wingdings" w:cs="Wingdings" w:hAnsi="Wingdings" w:hint="default"/>
      </w:rPr>
    </w:lvl>
    <w:lvl w:ilvl="3" w:tentative="0">
      <w:start w:val="1"/>
      <w:numFmt w:val="bullet"/>
      <w:lvlText w:val=""/>
      <w:lvlJc w:val="left"/>
      <w:pPr>
        <w:ind w:left="2880" w:hanging="360"/>
      </w:pPr>
      <w:rPr>
        <w:rFonts w:ascii="Symbol" w:cs="Symbol" w:hAnsi="Symbol" w:hint="default"/>
      </w:rPr>
    </w:lvl>
    <w:lvl w:ilvl="4" w:tentative="0">
      <w:start w:val="1"/>
      <w:numFmt w:val="bullet"/>
      <w:lvlText w:val="o"/>
      <w:lvlJc w:val="left"/>
      <w:pPr>
        <w:ind w:left="3600" w:hanging="360"/>
      </w:pPr>
      <w:rPr>
        <w:rFonts w:ascii="Courier New" w:cs="Courier New" w:hAnsi="Courier New" w:hint="default"/>
      </w:rPr>
    </w:lvl>
    <w:lvl w:ilvl="5" w:tentative="0">
      <w:start w:val="1"/>
      <w:numFmt w:val="bullet"/>
      <w:lvlText w:val=""/>
      <w:lvlJc w:val="left"/>
      <w:pPr>
        <w:ind w:left="4320" w:hanging="360"/>
      </w:pPr>
      <w:rPr>
        <w:rFonts w:ascii="Wingdings" w:cs="Wingdings" w:hAnsi="Wingdings" w:hint="default"/>
      </w:rPr>
    </w:lvl>
    <w:lvl w:ilvl="6" w:tentative="0">
      <w:start w:val="1"/>
      <w:numFmt w:val="bullet"/>
      <w:lvlText w:val=""/>
      <w:lvlJc w:val="left"/>
      <w:pPr>
        <w:ind w:left="5040" w:hanging="360"/>
      </w:pPr>
      <w:rPr>
        <w:rFonts w:ascii="Symbol" w:cs="Symbol" w:hAnsi="Symbol" w:hint="default"/>
      </w:rPr>
    </w:lvl>
    <w:lvl w:ilvl="7" w:tentative="0">
      <w:start w:val="1"/>
      <w:numFmt w:val="bullet"/>
      <w:lvlText w:val="o"/>
      <w:lvlJc w:val="left"/>
      <w:pPr>
        <w:ind w:left="5760" w:hanging="360"/>
      </w:pPr>
      <w:rPr>
        <w:rFonts w:ascii="Courier New" w:cs="Courier New" w:hAnsi="Courier New" w:hint="default"/>
      </w:rPr>
    </w:lvl>
    <w:lvl w:ilvl="8" w:tentative="0">
      <w:start w:val="1"/>
      <w:numFmt w:val="bullet"/>
      <w:lvlText w:val=""/>
      <w:lvlJc w:val="left"/>
      <w:pPr>
        <w:ind w:left="6480" w:hanging="360"/>
      </w:pPr>
      <w:rPr>
        <w:rFonts w:ascii="Wingdings" w:cs="Wingdings" w:hAnsi="Wingdings" w:hint="default"/>
      </w:rPr>
    </w:lvl>
  </w:abstractNum>
  <w:abstractNum w:abstractNumId="5">
    <w:multiLevelType w:val="multilevel"/>
    <w:lvl w:ilvl="0" w:tentative="0">
      <w:start w:val="1"/>
      <w:numFmt w:val="bullet"/>
      <w:lvlText w:val=""/>
      <w:lvlJc w:val="left"/>
      <w:pPr>
        <w:ind w:left="720" w:hanging="360"/>
      </w:pPr>
      <w:rPr>
        <w:rFonts w:ascii="Symbol" w:cs="Symbol" w:hAnsi="Symbol" w:hint="default"/>
      </w:rPr>
    </w:lvl>
    <w:lvl w:ilvl="1" w:tentative="0">
      <w:start w:val="1"/>
      <w:numFmt w:val="bullet"/>
      <w:lvlText w:val="o"/>
      <w:lvlJc w:val="left"/>
      <w:pPr>
        <w:ind w:left="1440" w:hanging="360"/>
      </w:pPr>
      <w:rPr>
        <w:rFonts w:ascii="Courier New" w:cs="Courier New" w:hAnsi="Courier New" w:hint="default"/>
      </w:rPr>
    </w:lvl>
    <w:lvl w:ilvl="2" w:tentative="0">
      <w:start w:val="1"/>
      <w:numFmt w:val="bullet"/>
      <w:lvlText w:val=""/>
      <w:lvlJc w:val="left"/>
      <w:pPr>
        <w:ind w:left="2160" w:hanging="360"/>
      </w:pPr>
      <w:rPr>
        <w:rFonts w:ascii="Wingdings" w:cs="Wingdings" w:hAnsi="Wingdings" w:hint="default"/>
      </w:rPr>
    </w:lvl>
    <w:lvl w:ilvl="3" w:tentative="0">
      <w:start w:val="1"/>
      <w:numFmt w:val="bullet"/>
      <w:lvlText w:val=""/>
      <w:lvlJc w:val="left"/>
      <w:pPr>
        <w:ind w:left="2880" w:hanging="360"/>
      </w:pPr>
      <w:rPr>
        <w:rFonts w:ascii="Symbol" w:cs="Symbol" w:hAnsi="Symbol" w:hint="default"/>
      </w:rPr>
    </w:lvl>
    <w:lvl w:ilvl="4" w:tentative="0">
      <w:start w:val="1"/>
      <w:numFmt w:val="bullet"/>
      <w:lvlText w:val="o"/>
      <w:lvlJc w:val="left"/>
      <w:pPr>
        <w:ind w:left="3600" w:hanging="360"/>
      </w:pPr>
      <w:rPr>
        <w:rFonts w:ascii="Courier New" w:cs="Courier New" w:hAnsi="Courier New" w:hint="default"/>
      </w:rPr>
    </w:lvl>
    <w:lvl w:ilvl="5" w:tentative="0">
      <w:start w:val="1"/>
      <w:numFmt w:val="bullet"/>
      <w:lvlText w:val=""/>
      <w:lvlJc w:val="left"/>
      <w:pPr>
        <w:ind w:left="4320" w:hanging="360"/>
      </w:pPr>
      <w:rPr>
        <w:rFonts w:ascii="Wingdings" w:cs="Wingdings" w:hAnsi="Wingdings" w:hint="default"/>
      </w:rPr>
    </w:lvl>
    <w:lvl w:ilvl="6" w:tentative="0">
      <w:start w:val="1"/>
      <w:numFmt w:val="bullet"/>
      <w:lvlText w:val=""/>
      <w:lvlJc w:val="left"/>
      <w:pPr>
        <w:ind w:left="5040" w:hanging="360"/>
      </w:pPr>
      <w:rPr>
        <w:rFonts w:ascii="Symbol" w:cs="Symbol" w:hAnsi="Symbol" w:hint="default"/>
      </w:rPr>
    </w:lvl>
    <w:lvl w:ilvl="7" w:tentative="0">
      <w:start w:val="1"/>
      <w:numFmt w:val="bullet"/>
      <w:lvlText w:val="o"/>
      <w:lvlJc w:val="left"/>
      <w:pPr>
        <w:ind w:left="5760" w:hanging="360"/>
      </w:pPr>
      <w:rPr>
        <w:rFonts w:ascii="Courier New" w:cs="Courier New" w:hAnsi="Courier New" w:hint="default"/>
      </w:rPr>
    </w:lvl>
    <w:lvl w:ilvl="8" w:tentative="0">
      <w:start w:val="1"/>
      <w:numFmt w:val="bullet"/>
      <w:lvlText w:val=""/>
      <w:lvlJc w:val="left"/>
      <w:pPr>
        <w:ind w:left="6480" w:hanging="360"/>
      </w:pPr>
      <w:rPr>
        <w:rFonts w:ascii="Wingdings" w:cs="Wingdings" w:hAnsi="Wingdings" w:hint="default"/>
      </w:rPr>
    </w:lvl>
  </w:abstractNum>
  <w:abstractNum w:abstractNumId="6">
    <w:multiLevelType w:val="multilevel"/>
    <w:lvl w:ilvl="0" w:tentative="0">
      <w:start w:val="1"/>
      <w:numFmt w:val="bullet"/>
      <w:lvlText w:val=""/>
      <w:lvlJc w:val="left"/>
      <w:pPr>
        <w:ind w:left="720" w:hanging="360"/>
      </w:pPr>
      <w:rPr>
        <w:rFonts w:ascii="Symbol" w:cs="Symbol" w:hAnsi="Symbol" w:hint="default"/>
      </w:rPr>
    </w:lvl>
    <w:lvl w:ilvl="1" w:tentative="0">
      <w:start w:val="1"/>
      <w:numFmt w:val="bullet"/>
      <w:lvlText w:val="o"/>
      <w:lvlJc w:val="left"/>
      <w:pPr>
        <w:ind w:left="1440" w:hanging="360"/>
      </w:pPr>
      <w:rPr>
        <w:rFonts w:ascii="Courier New" w:cs="Courier New" w:hAnsi="Courier New" w:hint="default"/>
      </w:rPr>
    </w:lvl>
    <w:lvl w:ilvl="2" w:tentative="0">
      <w:start w:val="1"/>
      <w:numFmt w:val="bullet"/>
      <w:lvlText w:val=""/>
      <w:lvlJc w:val="left"/>
      <w:pPr>
        <w:ind w:left="2160" w:hanging="360"/>
      </w:pPr>
      <w:rPr>
        <w:rFonts w:ascii="Wingdings" w:cs="Wingdings" w:hAnsi="Wingdings" w:hint="default"/>
      </w:rPr>
    </w:lvl>
    <w:lvl w:ilvl="3" w:tentative="0">
      <w:start w:val="1"/>
      <w:numFmt w:val="bullet"/>
      <w:lvlText w:val=""/>
      <w:lvlJc w:val="left"/>
      <w:pPr>
        <w:ind w:left="2880" w:hanging="360"/>
      </w:pPr>
      <w:rPr>
        <w:rFonts w:ascii="Symbol" w:cs="Symbol" w:hAnsi="Symbol" w:hint="default"/>
      </w:rPr>
    </w:lvl>
    <w:lvl w:ilvl="4" w:tentative="0">
      <w:start w:val="1"/>
      <w:numFmt w:val="bullet"/>
      <w:lvlText w:val="o"/>
      <w:lvlJc w:val="left"/>
      <w:pPr>
        <w:ind w:left="3600" w:hanging="360"/>
      </w:pPr>
      <w:rPr>
        <w:rFonts w:ascii="Courier New" w:cs="Courier New" w:hAnsi="Courier New" w:hint="default"/>
      </w:rPr>
    </w:lvl>
    <w:lvl w:ilvl="5" w:tentative="0">
      <w:start w:val="1"/>
      <w:numFmt w:val="bullet"/>
      <w:lvlText w:val=""/>
      <w:lvlJc w:val="left"/>
      <w:pPr>
        <w:ind w:left="4320" w:hanging="360"/>
      </w:pPr>
      <w:rPr>
        <w:rFonts w:ascii="Wingdings" w:cs="Wingdings" w:hAnsi="Wingdings" w:hint="default"/>
      </w:rPr>
    </w:lvl>
    <w:lvl w:ilvl="6" w:tentative="0">
      <w:start w:val="1"/>
      <w:numFmt w:val="bullet"/>
      <w:lvlText w:val=""/>
      <w:lvlJc w:val="left"/>
      <w:pPr>
        <w:ind w:left="5040" w:hanging="360"/>
      </w:pPr>
      <w:rPr>
        <w:rFonts w:ascii="Symbol" w:cs="Symbol" w:hAnsi="Symbol" w:hint="default"/>
      </w:rPr>
    </w:lvl>
    <w:lvl w:ilvl="7" w:tentative="0">
      <w:start w:val="1"/>
      <w:numFmt w:val="bullet"/>
      <w:lvlText w:val="o"/>
      <w:lvlJc w:val="left"/>
      <w:pPr>
        <w:ind w:left="5760" w:hanging="360"/>
      </w:pPr>
      <w:rPr>
        <w:rFonts w:ascii="Courier New" w:cs="Courier New" w:hAnsi="Courier New" w:hint="default"/>
      </w:rPr>
    </w:lvl>
    <w:lvl w:ilvl="8" w:tentative="0">
      <w:start w:val="1"/>
      <w:numFmt w:val="bullet"/>
      <w:lvlText w:val=""/>
      <w:lvlJc w:val="left"/>
      <w:pPr>
        <w:ind w:left="6480" w:hanging="360"/>
      </w:pPr>
      <w:rPr>
        <w:rFonts w:ascii="Wingdings" w:cs="Wingdings" w:hAnsi="Wingdings" w:hint="default"/>
      </w:rPr>
    </w:lvl>
  </w:abstractNum>
  <w:abstractNum w:abstractNumId="7">
    <w:multiLevelType w:val="multilevel"/>
    <w:lvl w:ilvl="0" w:tentative="0">
      <w:start w:val="1"/>
      <w:numFmt w:val="bullet"/>
      <w:lvlText w:val=""/>
      <w:lvlJc w:val="left"/>
      <w:pPr>
        <w:ind w:left="720" w:hanging="360"/>
      </w:pPr>
      <w:rPr>
        <w:rFonts w:ascii="Symbol" w:cs="Symbol" w:hAnsi="Symbol" w:hint="default"/>
      </w:rPr>
    </w:lvl>
    <w:lvl w:ilvl="1" w:tentative="0">
      <w:start w:val="1"/>
      <w:numFmt w:val="bullet"/>
      <w:lvlText w:val="o"/>
      <w:lvlJc w:val="left"/>
      <w:pPr>
        <w:ind w:left="1440" w:hanging="360"/>
      </w:pPr>
      <w:rPr>
        <w:rFonts w:ascii="Courier New" w:cs="Courier New" w:hAnsi="Courier New" w:hint="default"/>
      </w:rPr>
    </w:lvl>
    <w:lvl w:ilvl="2" w:tentative="0">
      <w:start w:val="1"/>
      <w:numFmt w:val="bullet"/>
      <w:lvlText w:val=""/>
      <w:lvlJc w:val="left"/>
      <w:pPr>
        <w:ind w:left="2160" w:hanging="360"/>
      </w:pPr>
      <w:rPr>
        <w:rFonts w:ascii="Wingdings" w:cs="Wingdings" w:hAnsi="Wingdings" w:hint="default"/>
      </w:rPr>
    </w:lvl>
    <w:lvl w:ilvl="3" w:tentative="0">
      <w:start w:val="1"/>
      <w:numFmt w:val="bullet"/>
      <w:lvlText w:val=""/>
      <w:lvlJc w:val="left"/>
      <w:pPr>
        <w:ind w:left="2880" w:hanging="360"/>
      </w:pPr>
      <w:rPr>
        <w:rFonts w:ascii="Symbol" w:cs="Symbol" w:hAnsi="Symbol" w:hint="default"/>
      </w:rPr>
    </w:lvl>
    <w:lvl w:ilvl="4" w:tentative="0">
      <w:start w:val="1"/>
      <w:numFmt w:val="bullet"/>
      <w:lvlText w:val="o"/>
      <w:lvlJc w:val="left"/>
      <w:pPr>
        <w:ind w:left="3600" w:hanging="360"/>
      </w:pPr>
      <w:rPr>
        <w:rFonts w:ascii="Courier New" w:cs="Courier New" w:hAnsi="Courier New" w:hint="default"/>
      </w:rPr>
    </w:lvl>
    <w:lvl w:ilvl="5" w:tentative="0">
      <w:start w:val="1"/>
      <w:numFmt w:val="bullet"/>
      <w:lvlText w:val=""/>
      <w:lvlJc w:val="left"/>
      <w:pPr>
        <w:ind w:left="4320" w:hanging="360"/>
      </w:pPr>
      <w:rPr>
        <w:rFonts w:ascii="Wingdings" w:cs="Wingdings" w:hAnsi="Wingdings" w:hint="default"/>
      </w:rPr>
    </w:lvl>
    <w:lvl w:ilvl="6" w:tentative="0">
      <w:start w:val="1"/>
      <w:numFmt w:val="bullet"/>
      <w:lvlText w:val=""/>
      <w:lvlJc w:val="left"/>
      <w:pPr>
        <w:ind w:left="5040" w:hanging="360"/>
      </w:pPr>
      <w:rPr>
        <w:rFonts w:ascii="Symbol" w:cs="Symbol" w:hAnsi="Symbol" w:hint="default"/>
      </w:rPr>
    </w:lvl>
    <w:lvl w:ilvl="7" w:tentative="0">
      <w:start w:val="1"/>
      <w:numFmt w:val="bullet"/>
      <w:lvlText w:val="o"/>
      <w:lvlJc w:val="left"/>
      <w:pPr>
        <w:ind w:left="5760" w:hanging="360"/>
      </w:pPr>
      <w:rPr>
        <w:rFonts w:ascii="Courier New" w:cs="Courier New" w:hAnsi="Courier New" w:hint="default"/>
      </w:rPr>
    </w:lvl>
    <w:lvl w:ilvl="8" w:tentative="0">
      <w:start w:val="1"/>
      <w:numFmt w:val="bullet"/>
      <w:lvlText w:val=""/>
      <w:lvlJc w:val="left"/>
      <w:pPr>
        <w:ind w:left="6480" w:hanging="360"/>
      </w:pPr>
      <w:rPr>
        <w:rFonts w:ascii="Wingdings" w:cs="Wingdings" w:hAnsi="Wingdings" w:hint="default"/>
      </w:rPr>
    </w:lvl>
  </w:abstractNum>
  <w:abstractNum w:abstractNumId="8">
    <w:multiLevelType w:val="multilevel"/>
    <w:lvl w:ilvl="0" w:tentative="0">
      <w:start w:val="1"/>
      <w:numFmt w:val="bullet"/>
      <w:lvlText w:val=""/>
      <w:lvlJc w:val="left"/>
      <w:pPr>
        <w:ind w:left="502" w:hanging="360"/>
      </w:pPr>
      <w:rPr>
        <w:rFonts w:ascii="Symbol" w:cs="Symbol" w:hAnsi="Symbol" w:hint="default"/>
      </w:rPr>
    </w:lvl>
    <w:lvl w:ilvl="1" w:tentative="0">
      <w:start w:val="1"/>
      <w:numFmt w:val="bullet"/>
      <w:lvlText w:val="o"/>
      <w:lvlJc w:val="left"/>
      <w:pPr>
        <w:ind w:left="1222" w:hanging="360"/>
      </w:pPr>
      <w:rPr>
        <w:rFonts w:ascii="Courier New" w:cs="Courier New" w:hAnsi="Courier New" w:hint="default"/>
      </w:rPr>
    </w:lvl>
    <w:lvl w:ilvl="2" w:tentative="0">
      <w:start w:val="1"/>
      <w:numFmt w:val="bullet"/>
      <w:lvlText w:val=""/>
      <w:lvlJc w:val="left"/>
      <w:pPr>
        <w:ind w:left="1942" w:hanging="360"/>
      </w:pPr>
      <w:rPr>
        <w:rFonts w:ascii="Wingdings" w:cs="Wingdings" w:hAnsi="Wingdings" w:hint="default"/>
      </w:rPr>
    </w:lvl>
    <w:lvl w:ilvl="3" w:tentative="0">
      <w:start w:val="1"/>
      <w:numFmt w:val="bullet"/>
      <w:lvlText w:val=""/>
      <w:lvlJc w:val="left"/>
      <w:pPr>
        <w:ind w:left="2662" w:hanging="360"/>
      </w:pPr>
      <w:rPr>
        <w:rFonts w:ascii="Symbol" w:cs="Symbol" w:hAnsi="Symbol" w:hint="default"/>
      </w:rPr>
    </w:lvl>
    <w:lvl w:ilvl="4" w:tentative="0">
      <w:start w:val="1"/>
      <w:numFmt w:val="bullet"/>
      <w:lvlText w:val="o"/>
      <w:lvlJc w:val="left"/>
      <w:pPr>
        <w:ind w:left="3382" w:hanging="360"/>
      </w:pPr>
      <w:rPr>
        <w:rFonts w:ascii="Courier New" w:cs="Courier New" w:hAnsi="Courier New" w:hint="default"/>
      </w:rPr>
    </w:lvl>
    <w:lvl w:ilvl="5" w:tentative="0">
      <w:start w:val="1"/>
      <w:numFmt w:val="bullet"/>
      <w:lvlText w:val=""/>
      <w:lvlJc w:val="left"/>
      <w:pPr>
        <w:ind w:left="4102" w:hanging="360"/>
      </w:pPr>
      <w:rPr>
        <w:rFonts w:ascii="Wingdings" w:cs="Wingdings" w:hAnsi="Wingdings" w:hint="default"/>
      </w:rPr>
    </w:lvl>
    <w:lvl w:ilvl="6" w:tentative="0">
      <w:start w:val="1"/>
      <w:numFmt w:val="bullet"/>
      <w:lvlText w:val=""/>
      <w:lvlJc w:val="left"/>
      <w:pPr>
        <w:ind w:left="4822" w:hanging="360"/>
      </w:pPr>
      <w:rPr>
        <w:rFonts w:ascii="Symbol" w:cs="Symbol" w:hAnsi="Symbol" w:hint="default"/>
      </w:rPr>
    </w:lvl>
    <w:lvl w:ilvl="7" w:tentative="0">
      <w:start w:val="1"/>
      <w:numFmt w:val="bullet"/>
      <w:lvlText w:val="o"/>
      <w:lvlJc w:val="left"/>
      <w:pPr>
        <w:ind w:left="5542" w:hanging="360"/>
      </w:pPr>
      <w:rPr>
        <w:rFonts w:ascii="Courier New" w:cs="Courier New" w:hAnsi="Courier New" w:hint="default"/>
      </w:rPr>
    </w:lvl>
    <w:lvl w:ilvl="8" w:tentative="0">
      <w:start w:val="1"/>
      <w:numFmt w:val="bullet"/>
      <w:lvlText w:val=""/>
      <w:lvlJc w:val="left"/>
      <w:pPr>
        <w:ind w:left="6262" w:hanging="360"/>
      </w:pPr>
      <w:rPr>
        <w:rFonts w:ascii="Wingdings" w:cs="Wingdings" w:hAnsi="Wingdings" w:hint="default"/>
      </w:rPr>
    </w:lvl>
  </w:abstractNum>
  <w:abstractNum w:abstractNumId="9">
    <w:multiLevelType w:val="hybridMultilevel"/>
    <w:lvl w:ilvl="0" w:tentative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color w:val="254061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">
    <w:multiLevelType w:val="hybridMultilevel"/>
    <w:lvl w:ilvl="0" w:tentative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entative="1">
      <w:start w:val="1"/>
      <w:numFmt w:val="bullet"/>
      <w:lvlText w:val="o"/>
      <w:lvlJc w:val="left"/>
      <w:pPr>
        <w:ind w:left="1440" w:hanging="360"/>
      </w:pPr>
      <w:rPr>
        <w:rFonts w:ascii="Courier New" w:cs="Courier New" w:hAnsi="Courier New" w:hint="default"/>
      </w:rPr>
    </w:lvl>
    <w:lvl w:ilvl="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3600" w:hanging="360"/>
      </w:pPr>
      <w:rPr>
        <w:rFonts w:ascii="Courier New" w:cs="Courier New" w:hAnsi="Courier New" w:hint="default"/>
      </w:rPr>
    </w:lvl>
    <w:lvl w:ilvl="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5760" w:hanging="360"/>
      </w:pPr>
      <w:rPr>
        <w:rFonts w:ascii="Courier New" w:cs="Courier New" w:hAnsi="Courier New" w:hint="default"/>
      </w:rPr>
    </w:lvl>
    <w:lvl w:ilvl="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multiLevelType w:val="hybridMultilevel"/>
    <w:lvl w:ilvl="0" w:tentative="0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entative="1">
      <w:start w:val="1"/>
      <w:numFmt w:val="bullet"/>
      <w:lvlText w:val="o"/>
      <w:lvlJc w:val="left"/>
      <w:pPr>
        <w:ind w:left="2148" w:hanging="360"/>
      </w:pPr>
      <w:rPr>
        <w:rFonts w:ascii="Courier New" w:cs="Courier New" w:hAnsi="Courier New" w:hint="default"/>
      </w:rPr>
    </w:lvl>
    <w:lvl w:ilvl="2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4308" w:hanging="360"/>
      </w:pPr>
      <w:rPr>
        <w:rFonts w:ascii="Courier New" w:cs="Courier New" w:hAnsi="Courier New" w:hint="default"/>
      </w:rPr>
    </w:lvl>
    <w:lvl w:ilvl="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6468" w:hanging="360"/>
      </w:pPr>
      <w:rPr>
        <w:rFonts w:ascii="Courier New" w:cs="Courier New" w:hAnsi="Courier New" w:hint="default"/>
      </w:rPr>
    </w:lvl>
    <w:lvl w:ilvl="8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2">
    <w:multiLevelType w:val="hybridMultilevel"/>
    <w:lvl w:ilvl="0" w:tentative="0">
      <w:start w:val="1"/>
      <w:numFmt w:val="bullet"/>
      <w:lvlText w:val=""/>
      <w:lvlJc w:val="left"/>
      <w:pPr>
        <w:ind w:left="1676" w:hanging="360"/>
      </w:pPr>
      <w:rPr>
        <w:rFonts w:ascii="Symbol" w:hAnsi="Symbol" w:hint="default"/>
      </w:rPr>
    </w:lvl>
    <w:lvl w:ilvl="1" w:tentative="1">
      <w:start w:val="1"/>
      <w:numFmt w:val="bullet"/>
      <w:lvlText w:val="o"/>
      <w:lvlJc w:val="left"/>
      <w:pPr>
        <w:ind w:left="2396" w:hanging="360"/>
      </w:pPr>
      <w:rPr>
        <w:rFonts w:ascii="Courier New" w:cs="Courier New" w:hAnsi="Courier New" w:hint="default"/>
      </w:rPr>
    </w:lvl>
    <w:lvl w:ilvl="2" w:tentative="1">
      <w:start w:val="1"/>
      <w:numFmt w:val="bullet"/>
      <w:lvlText w:val=""/>
      <w:lvlJc w:val="left"/>
      <w:pPr>
        <w:ind w:left="3116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3836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4556" w:hanging="360"/>
      </w:pPr>
      <w:rPr>
        <w:rFonts w:ascii="Courier New" w:cs="Courier New" w:hAnsi="Courier New" w:hint="default"/>
      </w:rPr>
    </w:lvl>
    <w:lvl w:ilvl="5" w:tentative="1">
      <w:start w:val="1"/>
      <w:numFmt w:val="bullet"/>
      <w:lvlText w:val=""/>
      <w:lvlJc w:val="left"/>
      <w:pPr>
        <w:ind w:left="5276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5996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6716" w:hanging="360"/>
      </w:pPr>
      <w:rPr>
        <w:rFonts w:ascii="Courier New" w:cs="Courier New" w:hAnsi="Courier New" w:hint="default"/>
      </w:rPr>
    </w:lvl>
    <w:lvl w:ilvl="8" w:tentative="1">
      <w:start w:val="1"/>
      <w:numFmt w:val="bullet"/>
      <w:lvlText w:val=""/>
      <w:lvlJc w:val="left"/>
      <w:pPr>
        <w:ind w:left="7436" w:hanging="360"/>
      </w:pPr>
      <w:rPr>
        <w:rFonts w:ascii="Wingdings" w:hAnsi="Wingdings" w:hint="default"/>
      </w:rPr>
    </w:lvl>
  </w:abstractNum>
  <w:abstractNum w:abstractNumId="13">
    <w:multiLevelType w:val="multilevel"/>
    <w:lvl w:ilvl="0" w:tentative="0">
      <w:start w:val="1"/>
      <w:numFmt w:val="bullet"/>
      <w:lvlText w:val=""/>
      <w:lvlJc w:val="left"/>
      <w:pPr>
        <w:ind w:left="2148" w:hanging="360"/>
      </w:pPr>
      <w:rPr>
        <w:rFonts w:ascii="Symbol" w:cs="Symbol" w:hAnsi="Symbol" w:hint="default"/>
      </w:rPr>
    </w:lvl>
    <w:lvl w:ilvl="1" w:tentative="0">
      <w:start w:val="1"/>
      <w:numFmt w:val="bullet"/>
      <w:lvlText w:val="o"/>
      <w:lvlJc w:val="left"/>
      <w:pPr>
        <w:ind w:left="2868" w:hanging="360"/>
      </w:pPr>
      <w:rPr>
        <w:rFonts w:ascii="Courier New" w:cs="Courier New" w:hAnsi="Courier New" w:hint="default"/>
      </w:rPr>
    </w:lvl>
    <w:lvl w:ilvl="2" w:tentative="0">
      <w:start w:val="1"/>
      <w:numFmt w:val="bullet"/>
      <w:lvlText w:val=""/>
      <w:lvlJc w:val="left"/>
      <w:pPr>
        <w:ind w:left="3588" w:hanging="360"/>
      </w:pPr>
      <w:rPr>
        <w:rFonts w:ascii="Wingdings" w:cs="Wingdings" w:hAnsi="Wingdings" w:hint="default"/>
      </w:rPr>
    </w:lvl>
    <w:lvl w:ilvl="3" w:tentative="0">
      <w:start w:val="1"/>
      <w:numFmt w:val="bullet"/>
      <w:lvlText w:val=""/>
      <w:lvlJc w:val="left"/>
      <w:pPr>
        <w:ind w:left="4308" w:hanging="360"/>
      </w:pPr>
      <w:rPr>
        <w:rFonts w:ascii="Symbol" w:cs="Symbol" w:hAnsi="Symbol" w:hint="default"/>
      </w:rPr>
    </w:lvl>
    <w:lvl w:ilvl="4" w:tentative="0">
      <w:start w:val="1"/>
      <w:numFmt w:val="bullet"/>
      <w:lvlText w:val="o"/>
      <w:lvlJc w:val="left"/>
      <w:pPr>
        <w:ind w:left="5028" w:hanging="360"/>
      </w:pPr>
      <w:rPr>
        <w:rFonts w:ascii="Courier New" w:cs="Courier New" w:hAnsi="Courier New" w:hint="default"/>
      </w:rPr>
    </w:lvl>
    <w:lvl w:ilvl="5" w:tentative="0">
      <w:start w:val="1"/>
      <w:numFmt w:val="bullet"/>
      <w:lvlText w:val=""/>
      <w:lvlJc w:val="left"/>
      <w:pPr>
        <w:ind w:left="5748" w:hanging="360"/>
      </w:pPr>
      <w:rPr>
        <w:rFonts w:ascii="Wingdings" w:cs="Wingdings" w:hAnsi="Wingdings" w:hint="default"/>
      </w:rPr>
    </w:lvl>
    <w:lvl w:ilvl="6" w:tentative="0">
      <w:start w:val="1"/>
      <w:numFmt w:val="bullet"/>
      <w:lvlText w:val=""/>
      <w:lvlJc w:val="left"/>
      <w:pPr>
        <w:ind w:left="6468" w:hanging="360"/>
      </w:pPr>
      <w:rPr>
        <w:rFonts w:ascii="Symbol" w:cs="Symbol" w:hAnsi="Symbol" w:hint="default"/>
      </w:rPr>
    </w:lvl>
    <w:lvl w:ilvl="7" w:tentative="0">
      <w:start w:val="1"/>
      <w:numFmt w:val="bullet"/>
      <w:lvlText w:val="o"/>
      <w:lvlJc w:val="left"/>
      <w:pPr>
        <w:ind w:left="7188" w:hanging="360"/>
      </w:pPr>
      <w:rPr>
        <w:rFonts w:ascii="Courier New" w:cs="Courier New" w:hAnsi="Courier New" w:hint="default"/>
      </w:rPr>
    </w:lvl>
    <w:lvl w:ilvl="8" w:tentative="0">
      <w:start w:val="1"/>
      <w:numFmt w:val="bullet"/>
      <w:lvlText w:val=""/>
      <w:lvlJc w:val="left"/>
      <w:pPr>
        <w:ind w:left="7908" w:hanging="360"/>
      </w:pPr>
      <w:rPr>
        <w:rFonts w:ascii="Wingdings" w:cs="Wingdings" w:hAnsi="Wingdings" w:hint="default"/>
      </w:rPr>
    </w:lvl>
  </w:abstractNum>
  <w:abstractNum w:abstractNumId="14">
    <w:multiLevelType w:val="hybridMultilevel"/>
    <w:lvl w:ilvl="0" w:tentative="0">
      <w:start w:val="1"/>
      <w:numFmt w:val="bullet"/>
      <w:lvlText w:val=""/>
      <w:lvlJc w:val="left"/>
      <w:pPr>
        <w:ind w:left="2148" w:hanging="360"/>
      </w:pPr>
      <w:rPr>
        <w:rFonts w:ascii="Symbol" w:hAnsi="Symbol" w:hint="default"/>
      </w:rPr>
    </w:lvl>
    <w:lvl w:ilvl="1" w:tentative="1">
      <w:start w:val="1"/>
      <w:numFmt w:val="bullet"/>
      <w:lvlText w:val="o"/>
      <w:lvlJc w:val="left"/>
      <w:pPr>
        <w:ind w:left="2868" w:hanging="360"/>
      </w:pPr>
      <w:rPr>
        <w:rFonts w:ascii="Courier New" w:cs="Courier New" w:hAnsi="Courier New" w:hint="default"/>
      </w:rPr>
    </w:lvl>
    <w:lvl w:ilvl="2" w:tentative="1">
      <w:start w:val="1"/>
      <w:numFmt w:val="bullet"/>
      <w:lvlText w:val=""/>
      <w:lvlJc w:val="left"/>
      <w:pPr>
        <w:ind w:left="3588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4308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5028" w:hanging="360"/>
      </w:pPr>
      <w:rPr>
        <w:rFonts w:ascii="Courier New" w:cs="Courier New" w:hAnsi="Courier New" w:hint="default"/>
      </w:rPr>
    </w:lvl>
    <w:lvl w:ilvl="5" w:tentative="1">
      <w:start w:val="1"/>
      <w:numFmt w:val="bullet"/>
      <w:lvlText w:val=""/>
      <w:lvlJc w:val="left"/>
      <w:pPr>
        <w:ind w:left="5748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6468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7188" w:hanging="360"/>
      </w:pPr>
      <w:rPr>
        <w:rFonts w:ascii="Courier New" w:cs="Courier New" w:hAnsi="Courier New" w:hint="default"/>
      </w:rPr>
    </w:lvl>
    <w:lvl w:ilvl="8" w:tentative="1">
      <w:start w:val="1"/>
      <w:numFmt w:val="bullet"/>
      <w:lvlText w:val=""/>
      <w:lvlJc w:val="left"/>
      <w:pPr>
        <w:ind w:left="7908" w:hanging="360"/>
      </w:pPr>
      <w:rPr>
        <w:rFonts w:ascii="Wingdings" w:hAnsi="Wingdings" w:hint="default"/>
      </w:rPr>
    </w:lvl>
  </w:abstractNum>
  <w:abstractNum w:abstractNumId="15">
    <w:multiLevelType w:val="multilevel"/>
    <w:styleLink w:val="WWNum2"/>
    <w:lvl w:ilvl="0" w:tentative="0">
      <w:numFmt w:val="bullet"/>
      <w:lvlText w:val=""/>
      <w:lvlJc w:val="left"/>
      <w:pPr>
        <w:ind w:left="0" w:firstLine="0"/>
      </w:pPr>
      <w:rPr>
        <w:rFonts w:ascii="Symbol" w:cs="Symbol" w:hAnsi="Symbol"/>
        <w:b/>
        <w:sz w:val="28"/>
      </w:rPr>
    </w:lvl>
    <w:lvl w:ilvl="1" w:tentative="0">
      <w:numFmt w:val="bullet"/>
      <w:lvlText w:val="o"/>
      <w:lvlJc w:val="left"/>
      <w:pPr>
        <w:ind w:left="0" w:firstLine="0"/>
      </w:pPr>
      <w:rPr>
        <w:rFonts w:ascii="Courier New" w:cs="Courier New" w:hAnsi="Courier New"/>
      </w:rPr>
    </w:lvl>
    <w:lvl w:ilvl="2" w:tentative="0">
      <w:numFmt w:val="bullet"/>
      <w:lvlText w:val=""/>
      <w:lvlJc w:val="left"/>
      <w:pPr>
        <w:ind w:left="0" w:firstLine="0"/>
      </w:pPr>
      <w:rPr>
        <w:rFonts w:ascii="Wingdings" w:cs="Wingdings" w:hAnsi="Wingdings"/>
      </w:rPr>
    </w:lvl>
    <w:lvl w:ilvl="3" w:tentative="0">
      <w:numFmt w:val="bullet"/>
      <w:lvlText w:val=""/>
      <w:lvlJc w:val="left"/>
      <w:pPr>
        <w:ind w:left="0" w:firstLine="0"/>
      </w:pPr>
      <w:rPr>
        <w:rFonts w:ascii="Symbol" w:cs="Symbol" w:hAnsi="Symbol"/>
      </w:rPr>
    </w:lvl>
    <w:lvl w:ilvl="4" w:tentative="0">
      <w:numFmt w:val="bullet"/>
      <w:lvlText w:val="o"/>
      <w:lvlJc w:val="left"/>
      <w:pPr>
        <w:ind w:left="0" w:firstLine="0"/>
      </w:pPr>
      <w:rPr>
        <w:rFonts w:ascii="Courier New" w:cs="Courier New" w:hAnsi="Courier New"/>
      </w:rPr>
    </w:lvl>
    <w:lvl w:ilvl="5" w:tentative="0">
      <w:numFmt w:val="bullet"/>
      <w:lvlText w:val=""/>
      <w:lvlJc w:val="left"/>
      <w:pPr>
        <w:ind w:left="0" w:firstLine="0"/>
      </w:pPr>
      <w:rPr>
        <w:rFonts w:ascii="Wingdings" w:cs="Wingdings" w:hAnsi="Wingdings"/>
      </w:rPr>
    </w:lvl>
    <w:lvl w:ilvl="6" w:tentative="0">
      <w:numFmt w:val="bullet"/>
      <w:lvlText w:val=""/>
      <w:lvlJc w:val="left"/>
      <w:pPr>
        <w:ind w:left="0" w:firstLine="0"/>
      </w:pPr>
      <w:rPr>
        <w:rFonts w:ascii="Symbol" w:cs="Symbol" w:hAnsi="Symbol"/>
      </w:rPr>
    </w:lvl>
    <w:lvl w:ilvl="7" w:tentative="0">
      <w:numFmt w:val="bullet"/>
      <w:lvlText w:val="o"/>
      <w:lvlJc w:val="left"/>
      <w:pPr>
        <w:ind w:left="0" w:firstLine="0"/>
      </w:pPr>
      <w:rPr>
        <w:rFonts w:ascii="Courier New" w:cs="Courier New" w:hAnsi="Courier New"/>
      </w:rPr>
    </w:lvl>
    <w:lvl w:ilvl="8" w:tentative="0">
      <w:numFmt w:val="bullet"/>
      <w:lvlText w:val=""/>
      <w:lvlJc w:val="left"/>
      <w:pPr>
        <w:ind w:left="0" w:firstLine="0"/>
      </w:pPr>
      <w:rPr>
        <w:rFonts w:ascii="Wingdings" w:cs="Wingdings" w:hAnsi="Wingdings"/>
      </w:rPr>
    </w:lvl>
  </w:abstractNum>
  <w:abstractNum w:abstractNumId="16">
    <w:multiLevelType w:val="hybridMultilevel"/>
    <w:lvl w:ilvl="0" w:tentative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color w:val="254061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7">
    <w:multiLevelType w:val="hybridMultilevel"/>
    <w:lvl w:ilvl="0" w:tentative="0">
      <w:start w:val="1"/>
      <w:numFmt w:val="bullet"/>
      <w:lvlText w:val=""/>
      <w:lvlJc w:val="left"/>
      <w:pPr>
        <w:ind w:left="2148" w:hanging="360"/>
      </w:pPr>
      <w:rPr>
        <w:rFonts w:ascii="Symbol" w:hAnsi="Symbol" w:hint="default"/>
      </w:rPr>
    </w:lvl>
    <w:lvl w:ilvl="1" w:tentative="0">
      <w:start w:val="1"/>
      <w:numFmt w:val="bullet"/>
      <w:lvlText w:val="o"/>
      <w:lvlJc w:val="left"/>
      <w:pPr>
        <w:ind w:left="2868" w:hanging="360"/>
      </w:pPr>
      <w:rPr>
        <w:rFonts w:ascii="Courier New" w:cs="Courier New" w:hAnsi="Courier New" w:hint="default"/>
      </w:rPr>
    </w:lvl>
    <w:lvl w:ilvl="2" w:tentative="1">
      <w:start w:val="1"/>
      <w:numFmt w:val="bullet"/>
      <w:lvlText w:val=""/>
      <w:lvlJc w:val="left"/>
      <w:pPr>
        <w:ind w:left="3588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4308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5028" w:hanging="360"/>
      </w:pPr>
      <w:rPr>
        <w:rFonts w:ascii="Courier New" w:cs="Courier New" w:hAnsi="Courier New" w:hint="default"/>
      </w:rPr>
    </w:lvl>
    <w:lvl w:ilvl="5" w:tentative="1">
      <w:start w:val="1"/>
      <w:numFmt w:val="bullet"/>
      <w:lvlText w:val=""/>
      <w:lvlJc w:val="left"/>
      <w:pPr>
        <w:ind w:left="5748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6468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7188" w:hanging="360"/>
      </w:pPr>
      <w:rPr>
        <w:rFonts w:ascii="Courier New" w:cs="Courier New" w:hAnsi="Courier New" w:hint="default"/>
      </w:rPr>
    </w:lvl>
    <w:lvl w:ilvl="8" w:tentative="1">
      <w:start w:val="1"/>
      <w:numFmt w:val="bullet"/>
      <w:lvlText w:val=""/>
      <w:lvlJc w:val="left"/>
      <w:pPr>
        <w:ind w:left="7908" w:hanging="360"/>
      </w:pPr>
      <w:rPr>
        <w:rFonts w:ascii="Wingdings" w:hAnsi="Wingdings" w:hint="default"/>
      </w:rPr>
    </w:lvl>
  </w:abstractNum>
  <w:abstractNum w:abstractNumId="18">
    <w:multiLevelType w:val="hybridMultilevel"/>
    <w:lvl w:ilvl="0" w:tentative="0">
      <w:start w:val="1"/>
      <w:numFmt w:val="bullet"/>
      <w:lvlText w:val=""/>
      <w:lvlJc w:val="left"/>
      <w:pPr>
        <w:ind w:left="2148" w:hanging="360"/>
      </w:pPr>
      <w:rPr>
        <w:rFonts w:ascii="Symbol" w:hAnsi="Symbol" w:hint="default"/>
      </w:rPr>
    </w:lvl>
    <w:lvl w:ilvl="1" w:tentative="1">
      <w:start w:val="1"/>
      <w:numFmt w:val="bullet"/>
      <w:lvlText w:val="o"/>
      <w:lvlJc w:val="left"/>
      <w:pPr>
        <w:ind w:left="2868" w:hanging="360"/>
      </w:pPr>
      <w:rPr>
        <w:rFonts w:ascii="Courier New" w:cs="Courier New" w:hAnsi="Courier New" w:hint="default"/>
      </w:rPr>
    </w:lvl>
    <w:lvl w:ilvl="2" w:tentative="1">
      <w:start w:val="1"/>
      <w:numFmt w:val="bullet"/>
      <w:lvlText w:val=""/>
      <w:lvlJc w:val="left"/>
      <w:pPr>
        <w:ind w:left="3588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4308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5028" w:hanging="360"/>
      </w:pPr>
      <w:rPr>
        <w:rFonts w:ascii="Courier New" w:cs="Courier New" w:hAnsi="Courier New" w:hint="default"/>
      </w:rPr>
    </w:lvl>
    <w:lvl w:ilvl="5" w:tentative="1">
      <w:start w:val="1"/>
      <w:numFmt w:val="bullet"/>
      <w:lvlText w:val=""/>
      <w:lvlJc w:val="left"/>
      <w:pPr>
        <w:ind w:left="5748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6468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7188" w:hanging="360"/>
      </w:pPr>
      <w:rPr>
        <w:rFonts w:ascii="Courier New" w:cs="Courier New" w:hAnsi="Courier New" w:hint="default"/>
      </w:rPr>
    </w:lvl>
    <w:lvl w:ilvl="8" w:tentative="1">
      <w:start w:val="1"/>
      <w:numFmt w:val="bullet"/>
      <w:lvlText w:val=""/>
      <w:lvlJc w:val="left"/>
      <w:pPr>
        <w:ind w:left="7908" w:hanging="360"/>
      </w:pPr>
      <w:rPr>
        <w:rFonts w:ascii="Wingdings" w:hAnsi="Wingdings" w:hint="default"/>
      </w:rPr>
    </w:lvl>
  </w:abstractNum>
  <w:abstractNum w:abstractNumId="19">
    <w:multiLevelType w:val="multilevel"/>
    <w:lvl w:ilvl="0" w:tentative="0">
      <w:start w:val="1"/>
      <w:numFmt w:val="bullet"/>
      <w:lvlText w:val=""/>
      <w:lvlJc w:val="left"/>
      <w:pPr>
        <w:ind w:left="720" w:hanging="360"/>
      </w:pPr>
      <w:rPr>
        <w:rFonts w:ascii="Symbol" w:cs="Symbol" w:hAnsi="Symbol" w:hint="default"/>
      </w:rPr>
    </w:lvl>
    <w:lvl w:ilvl="1" w:tentative="0">
      <w:start w:val="1"/>
      <w:numFmt w:val="bullet"/>
      <w:lvlText w:val="o"/>
      <w:lvlJc w:val="left"/>
      <w:pPr>
        <w:ind w:left="1440" w:hanging="360"/>
      </w:pPr>
      <w:rPr>
        <w:rFonts w:ascii="Courier New" w:cs="Courier New" w:hAnsi="Courier New" w:hint="default"/>
      </w:rPr>
    </w:lvl>
    <w:lvl w:ilvl="2" w:tentative="0">
      <w:start w:val="1"/>
      <w:numFmt w:val="bullet"/>
      <w:lvlText w:val=""/>
      <w:lvlJc w:val="left"/>
      <w:pPr>
        <w:ind w:left="2160" w:hanging="360"/>
      </w:pPr>
      <w:rPr>
        <w:rFonts w:ascii="Wingdings" w:cs="Wingdings" w:hAnsi="Wingdings" w:hint="default"/>
      </w:rPr>
    </w:lvl>
    <w:lvl w:ilvl="3" w:tentative="0">
      <w:start w:val="1"/>
      <w:numFmt w:val="bullet"/>
      <w:lvlText w:val=""/>
      <w:lvlJc w:val="left"/>
      <w:pPr>
        <w:ind w:left="2880" w:hanging="360"/>
      </w:pPr>
      <w:rPr>
        <w:rFonts w:ascii="Symbol" w:cs="Symbol" w:hAnsi="Symbol" w:hint="default"/>
      </w:rPr>
    </w:lvl>
    <w:lvl w:ilvl="4" w:tentative="0">
      <w:start w:val="1"/>
      <w:numFmt w:val="bullet"/>
      <w:lvlText w:val="o"/>
      <w:lvlJc w:val="left"/>
      <w:pPr>
        <w:ind w:left="3600" w:hanging="360"/>
      </w:pPr>
      <w:rPr>
        <w:rFonts w:ascii="Courier New" w:cs="Courier New" w:hAnsi="Courier New" w:hint="default"/>
      </w:rPr>
    </w:lvl>
    <w:lvl w:ilvl="5" w:tentative="0">
      <w:start w:val="1"/>
      <w:numFmt w:val="bullet"/>
      <w:lvlText w:val=""/>
      <w:lvlJc w:val="left"/>
      <w:pPr>
        <w:ind w:left="4320" w:hanging="360"/>
      </w:pPr>
      <w:rPr>
        <w:rFonts w:ascii="Wingdings" w:cs="Wingdings" w:hAnsi="Wingdings" w:hint="default"/>
      </w:rPr>
    </w:lvl>
    <w:lvl w:ilvl="6" w:tentative="0">
      <w:start w:val="1"/>
      <w:numFmt w:val="bullet"/>
      <w:lvlText w:val=""/>
      <w:lvlJc w:val="left"/>
      <w:pPr>
        <w:ind w:left="5040" w:hanging="360"/>
      </w:pPr>
      <w:rPr>
        <w:rFonts w:ascii="Symbol" w:cs="Symbol" w:hAnsi="Symbol" w:hint="default"/>
      </w:rPr>
    </w:lvl>
    <w:lvl w:ilvl="7" w:tentative="0">
      <w:start w:val="1"/>
      <w:numFmt w:val="bullet"/>
      <w:lvlText w:val="o"/>
      <w:lvlJc w:val="left"/>
      <w:pPr>
        <w:ind w:left="5760" w:hanging="360"/>
      </w:pPr>
      <w:rPr>
        <w:rFonts w:ascii="Courier New" w:cs="Courier New" w:hAnsi="Courier New" w:hint="default"/>
      </w:rPr>
    </w:lvl>
    <w:lvl w:ilvl="8" w:tentative="0">
      <w:start w:val="1"/>
      <w:numFmt w:val="bullet"/>
      <w:lvlText w:val=""/>
      <w:lvlJc w:val="left"/>
      <w:pPr>
        <w:ind w:left="6480" w:hanging="360"/>
      </w:pPr>
      <w:rPr>
        <w:rFonts w:ascii="Wingdings" w:cs="Wingdings" w:hAnsi="Wingdings" w:hint="default"/>
      </w:rPr>
    </w:lvl>
  </w:abstractNum>
  <w:abstractNum w:abstractNumId="20">
    <w:multiLevelType w:val="hybridMultilevel"/>
    <w:lvl w:ilvl="0" w:tentative="0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entative="0">
      <w:start w:val="1"/>
      <w:numFmt w:val="bullet"/>
      <w:lvlText w:val="o"/>
      <w:lvlJc w:val="left"/>
      <w:pPr>
        <w:ind w:left="2149" w:hanging="360"/>
      </w:pPr>
      <w:rPr>
        <w:rFonts w:ascii="Courier New" w:cs="Courier New" w:hAnsi="Courier New" w:hint="default"/>
      </w:rPr>
    </w:lvl>
    <w:lvl w:ilvl="2" w:tentative="0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entative="0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entative="0">
      <w:start w:val="1"/>
      <w:numFmt w:val="bullet"/>
      <w:lvlText w:val="o"/>
      <w:lvlJc w:val="left"/>
      <w:pPr>
        <w:ind w:left="4309" w:hanging="360"/>
      </w:pPr>
      <w:rPr>
        <w:rFonts w:ascii="Courier New" w:cs="Courier New" w:hAnsi="Courier New" w:hint="default"/>
      </w:rPr>
    </w:lvl>
    <w:lvl w:ilvl="5" w:tentative="0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entative="0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entative="0">
      <w:start w:val="1"/>
      <w:numFmt w:val="bullet"/>
      <w:lvlText w:val="o"/>
      <w:lvlJc w:val="left"/>
      <w:pPr>
        <w:ind w:left="6469" w:hanging="360"/>
      </w:pPr>
      <w:rPr>
        <w:rFonts w:ascii="Courier New" w:cs="Courier New" w:hAnsi="Courier New" w:hint="default"/>
      </w:rPr>
    </w:lvl>
    <w:lvl w:ilvl="8" w:tentative="0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1">
    <w:multiLevelType w:val="multilevel"/>
    <w:lvl w:ilvl="0" w:tentative="0">
      <w:start w:val="1"/>
      <w:numFmt w:val="bullet"/>
      <w:lvlText w:val=""/>
      <w:lvlJc w:val="left"/>
      <w:pPr>
        <w:ind w:left="502" w:hanging="360"/>
      </w:pPr>
      <w:rPr>
        <w:rFonts w:ascii="Symbol" w:cs="Symbol" w:hAnsi="Symbol" w:hint="default"/>
      </w:rPr>
    </w:lvl>
    <w:lvl w:ilvl="1" w:tentative="0">
      <w:start w:val="1"/>
      <w:numFmt w:val="bullet"/>
      <w:lvlText w:val="o"/>
      <w:lvlJc w:val="left"/>
      <w:pPr>
        <w:ind w:left="1222" w:hanging="360"/>
      </w:pPr>
      <w:rPr>
        <w:rFonts w:ascii="Courier New" w:cs="Courier New" w:hAnsi="Courier New" w:hint="default"/>
      </w:rPr>
    </w:lvl>
    <w:lvl w:ilvl="2" w:tentative="0">
      <w:start w:val="1"/>
      <w:numFmt w:val="bullet"/>
      <w:lvlText w:val=""/>
      <w:lvlJc w:val="left"/>
      <w:pPr>
        <w:ind w:left="1942" w:hanging="360"/>
      </w:pPr>
      <w:rPr>
        <w:rFonts w:ascii="Wingdings" w:cs="Wingdings" w:hAnsi="Wingdings" w:hint="default"/>
      </w:rPr>
    </w:lvl>
    <w:lvl w:ilvl="3" w:tentative="0">
      <w:start w:val="1"/>
      <w:numFmt w:val="bullet"/>
      <w:lvlText w:val=""/>
      <w:lvlJc w:val="left"/>
      <w:pPr>
        <w:ind w:left="2662" w:hanging="360"/>
      </w:pPr>
      <w:rPr>
        <w:rFonts w:ascii="Symbol" w:cs="Symbol" w:hAnsi="Symbol" w:hint="default"/>
      </w:rPr>
    </w:lvl>
    <w:lvl w:ilvl="4" w:tentative="0">
      <w:start w:val="1"/>
      <w:numFmt w:val="bullet"/>
      <w:lvlText w:val="o"/>
      <w:lvlJc w:val="left"/>
      <w:pPr>
        <w:ind w:left="3382" w:hanging="360"/>
      </w:pPr>
      <w:rPr>
        <w:rFonts w:ascii="Courier New" w:cs="Courier New" w:hAnsi="Courier New" w:hint="default"/>
      </w:rPr>
    </w:lvl>
    <w:lvl w:ilvl="5" w:tentative="0">
      <w:start w:val="1"/>
      <w:numFmt w:val="bullet"/>
      <w:lvlText w:val=""/>
      <w:lvlJc w:val="left"/>
      <w:pPr>
        <w:ind w:left="4102" w:hanging="360"/>
      </w:pPr>
      <w:rPr>
        <w:rFonts w:ascii="Wingdings" w:cs="Wingdings" w:hAnsi="Wingdings" w:hint="default"/>
      </w:rPr>
    </w:lvl>
    <w:lvl w:ilvl="6" w:tentative="0">
      <w:start w:val="1"/>
      <w:numFmt w:val="bullet"/>
      <w:lvlText w:val=""/>
      <w:lvlJc w:val="left"/>
      <w:pPr>
        <w:ind w:left="4822" w:hanging="360"/>
      </w:pPr>
      <w:rPr>
        <w:rFonts w:ascii="Symbol" w:cs="Symbol" w:hAnsi="Symbol" w:hint="default"/>
      </w:rPr>
    </w:lvl>
    <w:lvl w:ilvl="7" w:tentative="0">
      <w:start w:val="1"/>
      <w:numFmt w:val="bullet"/>
      <w:lvlText w:val="o"/>
      <w:lvlJc w:val="left"/>
      <w:pPr>
        <w:ind w:left="5542" w:hanging="360"/>
      </w:pPr>
      <w:rPr>
        <w:rFonts w:ascii="Courier New" w:cs="Courier New" w:hAnsi="Courier New" w:hint="default"/>
      </w:rPr>
    </w:lvl>
    <w:lvl w:ilvl="8" w:tentative="0">
      <w:start w:val="1"/>
      <w:numFmt w:val="bullet"/>
      <w:lvlText w:val=""/>
      <w:lvlJc w:val="left"/>
      <w:pPr>
        <w:ind w:left="6262" w:hanging="360"/>
      </w:pPr>
      <w:rPr>
        <w:rFonts w:ascii="Wingdings" w:cs="Wingdings" w:hAnsi="Wingdings" w:hint="default"/>
      </w:rPr>
    </w:lvl>
  </w:abstractNum>
  <w:abstractNum w:abstractNumId="22">
    <w:multiLevelType w:val="multilevel"/>
    <w:lvl w:ilvl="0" w:tentative="0">
      <w:start w:val="1"/>
      <w:numFmt w:val="bullet"/>
      <w:lvlText w:val=""/>
      <w:lvlJc w:val="left"/>
      <w:pPr>
        <w:ind w:left="2148" w:hanging="360"/>
      </w:pPr>
      <w:rPr>
        <w:rFonts w:ascii="Symbol" w:cs="Symbol" w:hAnsi="Symbol" w:hint="default"/>
      </w:rPr>
    </w:lvl>
    <w:lvl w:ilvl="1" w:tentative="0">
      <w:start w:val="1"/>
      <w:numFmt w:val="bullet"/>
      <w:lvlText w:val="o"/>
      <w:lvlJc w:val="left"/>
      <w:pPr>
        <w:ind w:left="2868" w:hanging="360"/>
      </w:pPr>
      <w:rPr>
        <w:rFonts w:ascii="Courier New" w:cs="Courier New" w:hAnsi="Courier New" w:hint="default"/>
      </w:rPr>
    </w:lvl>
    <w:lvl w:ilvl="2" w:tentative="0">
      <w:start w:val="1"/>
      <w:numFmt w:val="bullet"/>
      <w:lvlText w:val=""/>
      <w:lvlJc w:val="left"/>
      <w:pPr>
        <w:ind w:left="3588" w:hanging="360"/>
      </w:pPr>
      <w:rPr>
        <w:rFonts w:ascii="Wingdings" w:cs="Wingdings" w:hAnsi="Wingdings" w:hint="default"/>
      </w:rPr>
    </w:lvl>
    <w:lvl w:ilvl="3" w:tentative="0">
      <w:start w:val="1"/>
      <w:numFmt w:val="bullet"/>
      <w:lvlText w:val=""/>
      <w:lvlJc w:val="left"/>
      <w:pPr>
        <w:ind w:left="4308" w:hanging="360"/>
      </w:pPr>
      <w:rPr>
        <w:rFonts w:ascii="Symbol" w:cs="Symbol" w:hAnsi="Symbol" w:hint="default"/>
      </w:rPr>
    </w:lvl>
    <w:lvl w:ilvl="4" w:tentative="0">
      <w:start w:val="1"/>
      <w:numFmt w:val="bullet"/>
      <w:lvlText w:val="o"/>
      <w:lvlJc w:val="left"/>
      <w:pPr>
        <w:ind w:left="5028" w:hanging="360"/>
      </w:pPr>
      <w:rPr>
        <w:rFonts w:ascii="Courier New" w:cs="Courier New" w:hAnsi="Courier New" w:hint="default"/>
      </w:rPr>
    </w:lvl>
    <w:lvl w:ilvl="5" w:tentative="0">
      <w:start w:val="1"/>
      <w:numFmt w:val="bullet"/>
      <w:lvlText w:val=""/>
      <w:lvlJc w:val="left"/>
      <w:pPr>
        <w:ind w:left="5748" w:hanging="360"/>
      </w:pPr>
      <w:rPr>
        <w:rFonts w:ascii="Wingdings" w:cs="Wingdings" w:hAnsi="Wingdings" w:hint="default"/>
      </w:rPr>
    </w:lvl>
    <w:lvl w:ilvl="6" w:tentative="0">
      <w:start w:val="1"/>
      <w:numFmt w:val="bullet"/>
      <w:lvlText w:val=""/>
      <w:lvlJc w:val="left"/>
      <w:pPr>
        <w:ind w:left="6468" w:hanging="360"/>
      </w:pPr>
      <w:rPr>
        <w:rFonts w:ascii="Symbol" w:cs="Symbol" w:hAnsi="Symbol" w:hint="default"/>
      </w:rPr>
    </w:lvl>
    <w:lvl w:ilvl="7" w:tentative="0">
      <w:start w:val="1"/>
      <w:numFmt w:val="bullet"/>
      <w:lvlText w:val="o"/>
      <w:lvlJc w:val="left"/>
      <w:pPr>
        <w:ind w:left="7188" w:hanging="360"/>
      </w:pPr>
      <w:rPr>
        <w:rFonts w:ascii="Courier New" w:cs="Courier New" w:hAnsi="Courier New" w:hint="default"/>
      </w:rPr>
    </w:lvl>
    <w:lvl w:ilvl="8" w:tentative="0">
      <w:start w:val="1"/>
      <w:numFmt w:val="bullet"/>
      <w:lvlText w:val=""/>
      <w:lvlJc w:val="left"/>
      <w:pPr>
        <w:ind w:left="7908" w:hanging="360"/>
      </w:pPr>
      <w:rPr>
        <w:rFonts w:ascii="Wingdings" w:cs="Wingdings" w:hAnsi="Wingdings" w:hint="default"/>
      </w:rPr>
    </w:lvl>
  </w:abstractNum>
  <w:abstractNum w:abstractNumId="23">
    <w:multiLevelType w:val="multilevel"/>
    <w:lvl w:ilvl="0" w:tentative="0">
      <w:start w:val="1"/>
      <w:numFmt w:val="none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 w:tentative="0">
      <w:start w:val="1"/>
      <w:numFmt w:val="none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 w:tentative="0">
      <w:start w:val="1"/>
      <w:numFmt w:val="none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 w:tentative="0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 w:tentative="0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 w:tentative="0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 w:tentative="0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 w:tentative="0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 w:tentative="0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24">
    <w:multiLevelType w:val="hybridMultilevel"/>
    <w:lvl w:ilvl="0" w:tentative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entative="1">
      <w:start w:val="1"/>
      <w:numFmt w:val="bullet"/>
      <w:lvlText w:val="o"/>
      <w:lvlJc w:val="left"/>
      <w:pPr>
        <w:ind w:left="1440" w:hanging="360"/>
      </w:pPr>
      <w:rPr>
        <w:rFonts w:ascii="Courier New" w:cs="Courier New" w:hAnsi="Courier New" w:hint="default"/>
      </w:rPr>
    </w:lvl>
    <w:lvl w:ilvl="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3600" w:hanging="360"/>
      </w:pPr>
      <w:rPr>
        <w:rFonts w:ascii="Courier New" w:cs="Courier New" w:hAnsi="Courier New" w:hint="default"/>
      </w:rPr>
    </w:lvl>
    <w:lvl w:ilvl="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5760" w:hanging="360"/>
      </w:pPr>
      <w:rPr>
        <w:rFonts w:ascii="Courier New" w:cs="Courier New" w:hAnsi="Courier New" w:hint="default"/>
      </w:rPr>
    </w:lvl>
    <w:lvl w:ilvl="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multiLevelType w:val="multilevel"/>
    <w:lvl w:ilvl="0" w:tentative="0">
      <w:start w:val="1"/>
      <w:numFmt w:val="bullet"/>
      <w:lvlText w:val=""/>
      <w:lvlJc w:val="left"/>
      <w:pPr>
        <w:ind w:left="1428" w:hanging="360"/>
      </w:pPr>
      <w:rPr>
        <w:rFonts w:ascii="Symbol" w:cs="Symbol" w:hAnsi="Symbol" w:hint="default"/>
      </w:rPr>
    </w:lvl>
    <w:lvl w:ilvl="1" w:tentative="0">
      <w:start w:val="1"/>
      <w:numFmt w:val="bullet"/>
      <w:lvlText w:val="o"/>
      <w:lvlJc w:val="left"/>
      <w:pPr>
        <w:ind w:left="2148" w:hanging="360"/>
      </w:pPr>
      <w:rPr>
        <w:rFonts w:ascii="Courier New" w:cs="Courier New" w:hAnsi="Courier New" w:hint="default"/>
      </w:rPr>
    </w:lvl>
    <w:lvl w:ilvl="2" w:tentative="0">
      <w:start w:val="1"/>
      <w:numFmt w:val="bullet"/>
      <w:lvlText w:val=""/>
      <w:lvlJc w:val="left"/>
      <w:pPr>
        <w:ind w:left="2868" w:hanging="360"/>
      </w:pPr>
      <w:rPr>
        <w:rFonts w:ascii="Wingdings" w:cs="Wingdings" w:hAnsi="Wingdings" w:hint="default"/>
      </w:rPr>
    </w:lvl>
    <w:lvl w:ilvl="3" w:tentative="0">
      <w:start w:val="1"/>
      <w:numFmt w:val="bullet"/>
      <w:lvlText w:val=""/>
      <w:lvlJc w:val="left"/>
      <w:pPr>
        <w:ind w:left="3588" w:hanging="360"/>
      </w:pPr>
      <w:rPr>
        <w:rFonts w:ascii="Symbol" w:cs="Symbol" w:hAnsi="Symbol" w:hint="default"/>
      </w:rPr>
    </w:lvl>
    <w:lvl w:ilvl="4" w:tentative="0">
      <w:start w:val="1"/>
      <w:numFmt w:val="bullet"/>
      <w:lvlText w:val="o"/>
      <w:lvlJc w:val="left"/>
      <w:pPr>
        <w:ind w:left="4308" w:hanging="360"/>
      </w:pPr>
      <w:rPr>
        <w:rFonts w:ascii="Courier New" w:cs="Courier New" w:hAnsi="Courier New" w:hint="default"/>
      </w:rPr>
    </w:lvl>
    <w:lvl w:ilvl="5" w:tentative="0">
      <w:start w:val="1"/>
      <w:numFmt w:val="bullet"/>
      <w:lvlText w:val=""/>
      <w:lvlJc w:val="left"/>
      <w:pPr>
        <w:ind w:left="5028" w:hanging="360"/>
      </w:pPr>
      <w:rPr>
        <w:rFonts w:ascii="Wingdings" w:cs="Wingdings" w:hAnsi="Wingdings" w:hint="default"/>
      </w:rPr>
    </w:lvl>
    <w:lvl w:ilvl="6" w:tentative="0">
      <w:start w:val="1"/>
      <w:numFmt w:val="bullet"/>
      <w:lvlText w:val=""/>
      <w:lvlJc w:val="left"/>
      <w:pPr>
        <w:ind w:left="5748" w:hanging="360"/>
      </w:pPr>
      <w:rPr>
        <w:rFonts w:ascii="Symbol" w:cs="Symbol" w:hAnsi="Symbol" w:hint="default"/>
      </w:rPr>
    </w:lvl>
    <w:lvl w:ilvl="7" w:tentative="0">
      <w:start w:val="1"/>
      <w:numFmt w:val="bullet"/>
      <w:lvlText w:val="o"/>
      <w:lvlJc w:val="left"/>
      <w:pPr>
        <w:ind w:left="6468" w:hanging="360"/>
      </w:pPr>
      <w:rPr>
        <w:rFonts w:ascii="Courier New" w:cs="Courier New" w:hAnsi="Courier New" w:hint="default"/>
      </w:rPr>
    </w:lvl>
    <w:lvl w:ilvl="8" w:tentative="0">
      <w:start w:val="1"/>
      <w:numFmt w:val="bullet"/>
      <w:lvlText w:val=""/>
      <w:lvlJc w:val="left"/>
      <w:pPr>
        <w:ind w:left="7188" w:hanging="360"/>
      </w:pPr>
      <w:rPr>
        <w:rFonts w:ascii="Wingdings" w:cs="Wingdings" w:hAnsi="Wingdings" w:hint="default"/>
      </w:rPr>
    </w:lvl>
  </w:abstractNum>
  <w:abstractNum w:abstractNumId="26">
    <w:multiLevelType w:val="multilevel"/>
    <w:lvl w:ilvl="0" w:tentative="0">
      <w:start w:val="1"/>
      <w:numFmt w:val="bullet"/>
      <w:lvlText w:val=""/>
      <w:lvlJc w:val="left"/>
      <w:pPr>
        <w:ind w:left="720" w:hanging="360"/>
      </w:pPr>
      <w:rPr>
        <w:rFonts w:ascii="Symbol" w:cs="Symbol" w:hAnsi="Symbol" w:hint="default"/>
      </w:rPr>
    </w:lvl>
    <w:lvl w:ilvl="1" w:tentative="0">
      <w:start w:val="1"/>
      <w:numFmt w:val="bullet"/>
      <w:lvlText w:val="o"/>
      <w:lvlJc w:val="left"/>
      <w:pPr>
        <w:ind w:left="1440" w:hanging="360"/>
      </w:pPr>
      <w:rPr>
        <w:rFonts w:ascii="Courier New" w:cs="Courier New" w:hAnsi="Courier New" w:hint="default"/>
      </w:rPr>
    </w:lvl>
    <w:lvl w:ilvl="2" w:tentative="0">
      <w:start w:val="1"/>
      <w:numFmt w:val="bullet"/>
      <w:lvlText w:val=""/>
      <w:lvlJc w:val="left"/>
      <w:pPr>
        <w:ind w:left="2160" w:hanging="360"/>
      </w:pPr>
      <w:rPr>
        <w:rFonts w:ascii="Wingdings" w:cs="Wingdings" w:hAnsi="Wingdings" w:hint="default"/>
      </w:rPr>
    </w:lvl>
    <w:lvl w:ilvl="3" w:tentative="0">
      <w:start w:val="1"/>
      <w:numFmt w:val="bullet"/>
      <w:lvlText w:val=""/>
      <w:lvlJc w:val="left"/>
      <w:pPr>
        <w:ind w:left="2880" w:hanging="360"/>
      </w:pPr>
      <w:rPr>
        <w:rFonts w:ascii="Symbol" w:cs="Symbol" w:hAnsi="Symbol" w:hint="default"/>
      </w:rPr>
    </w:lvl>
    <w:lvl w:ilvl="4" w:tentative="0">
      <w:start w:val="1"/>
      <w:numFmt w:val="bullet"/>
      <w:lvlText w:val="o"/>
      <w:lvlJc w:val="left"/>
      <w:pPr>
        <w:ind w:left="3600" w:hanging="360"/>
      </w:pPr>
      <w:rPr>
        <w:rFonts w:ascii="Courier New" w:cs="Courier New" w:hAnsi="Courier New" w:hint="default"/>
      </w:rPr>
    </w:lvl>
    <w:lvl w:ilvl="5" w:tentative="0">
      <w:start w:val="1"/>
      <w:numFmt w:val="bullet"/>
      <w:lvlText w:val=""/>
      <w:lvlJc w:val="left"/>
      <w:pPr>
        <w:ind w:left="4320" w:hanging="360"/>
      </w:pPr>
      <w:rPr>
        <w:rFonts w:ascii="Wingdings" w:cs="Wingdings" w:hAnsi="Wingdings" w:hint="default"/>
      </w:rPr>
    </w:lvl>
    <w:lvl w:ilvl="6" w:tentative="0">
      <w:start w:val="1"/>
      <w:numFmt w:val="bullet"/>
      <w:lvlText w:val=""/>
      <w:lvlJc w:val="left"/>
      <w:pPr>
        <w:ind w:left="5040" w:hanging="360"/>
      </w:pPr>
      <w:rPr>
        <w:rFonts w:ascii="Symbol" w:cs="Symbol" w:hAnsi="Symbol" w:hint="default"/>
      </w:rPr>
    </w:lvl>
    <w:lvl w:ilvl="7" w:tentative="0">
      <w:start w:val="1"/>
      <w:numFmt w:val="bullet"/>
      <w:lvlText w:val="o"/>
      <w:lvlJc w:val="left"/>
      <w:pPr>
        <w:ind w:left="5760" w:hanging="360"/>
      </w:pPr>
      <w:rPr>
        <w:rFonts w:ascii="Courier New" w:cs="Courier New" w:hAnsi="Courier New" w:hint="default"/>
      </w:rPr>
    </w:lvl>
    <w:lvl w:ilvl="8" w:tentative="0">
      <w:start w:val="1"/>
      <w:numFmt w:val="bullet"/>
      <w:lvlText w:val=""/>
      <w:lvlJc w:val="left"/>
      <w:pPr>
        <w:ind w:left="6480" w:hanging="360"/>
      </w:pPr>
      <w:rPr>
        <w:rFonts w:ascii="Wingdings" w:cs="Wingdings" w:hAnsi="Wingdings" w:hint="default"/>
      </w:rPr>
    </w:lvl>
  </w:abstractNum>
  <w:abstractNum w:abstractNumId="27">
    <w:multiLevelType w:val="hybridMultilevel"/>
    <w:lvl w:ilvl="0" w:tentative="0">
      <w:start w:val="1"/>
      <w:numFmt w:val="bullet"/>
      <w:lvlText w:val=""/>
      <w:lvlJc w:val="left"/>
      <w:pPr>
        <w:ind w:left="2448" w:hanging="360"/>
      </w:pPr>
      <w:rPr>
        <w:rFonts w:ascii="Symbol" w:hAnsi="Symbol" w:hint="default"/>
      </w:rPr>
    </w:lvl>
    <w:lvl w:ilvl="1" w:tentative="1">
      <w:start w:val="1"/>
      <w:numFmt w:val="bullet"/>
      <w:lvlText w:val="o"/>
      <w:lvlJc w:val="left"/>
      <w:pPr>
        <w:ind w:left="3168" w:hanging="360"/>
      </w:pPr>
      <w:rPr>
        <w:rFonts w:ascii="Courier New" w:cs="Courier New" w:hAnsi="Courier New" w:hint="default"/>
      </w:rPr>
    </w:lvl>
    <w:lvl w:ilvl="2" w:tentative="1">
      <w:start w:val="1"/>
      <w:numFmt w:val="bullet"/>
      <w:lvlText w:val=""/>
      <w:lvlJc w:val="left"/>
      <w:pPr>
        <w:ind w:left="3888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4608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5328" w:hanging="360"/>
      </w:pPr>
      <w:rPr>
        <w:rFonts w:ascii="Courier New" w:cs="Courier New" w:hAnsi="Courier New" w:hint="default"/>
      </w:rPr>
    </w:lvl>
    <w:lvl w:ilvl="5" w:tentative="1">
      <w:start w:val="1"/>
      <w:numFmt w:val="bullet"/>
      <w:lvlText w:val=""/>
      <w:lvlJc w:val="left"/>
      <w:pPr>
        <w:ind w:left="6048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6768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7488" w:hanging="360"/>
      </w:pPr>
      <w:rPr>
        <w:rFonts w:ascii="Courier New" w:cs="Courier New" w:hAnsi="Courier New" w:hint="default"/>
      </w:rPr>
    </w:lvl>
    <w:lvl w:ilvl="8" w:tentative="1">
      <w:start w:val="1"/>
      <w:numFmt w:val="bullet"/>
      <w:lvlText w:val=""/>
      <w:lvlJc w:val="left"/>
      <w:pPr>
        <w:ind w:left="8208" w:hanging="360"/>
      </w:pPr>
      <w:rPr>
        <w:rFonts w:ascii="Wingdings" w:hAnsi="Wingdings" w:hint="default"/>
      </w:rPr>
    </w:lvl>
  </w:abstractNum>
  <w:abstractNum w:abstractNumId="28">
    <w:multiLevelType w:val="multilevel"/>
    <w:lvl w:ilvl="0" w:tentative="0">
      <w:start w:val="1"/>
      <w:numFmt w:val="none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 w:tentative="0">
      <w:start w:val="1"/>
      <w:numFmt w:val="none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 w:tentative="0">
      <w:start w:val="1"/>
      <w:numFmt w:val="none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 w:tentative="0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 w:tentative="0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 w:tentative="0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 w:tentative="0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 w:tentative="0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 w:tentative="0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29">
    <w:multiLevelType w:val="hybridMultilevel"/>
    <w:lvl w:ilvl="0" w:tentative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entative="1">
      <w:start w:val="1"/>
      <w:numFmt w:val="bullet"/>
      <w:lvlText w:val="o"/>
      <w:lvlJc w:val="left"/>
      <w:pPr>
        <w:ind w:left="1440" w:hanging="360"/>
      </w:pPr>
      <w:rPr>
        <w:rFonts w:ascii="Courier New" w:cs="Courier New" w:hAnsi="Courier New" w:hint="default"/>
      </w:rPr>
    </w:lvl>
    <w:lvl w:ilvl="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3600" w:hanging="360"/>
      </w:pPr>
      <w:rPr>
        <w:rFonts w:ascii="Courier New" w:cs="Courier New" w:hAnsi="Courier New" w:hint="default"/>
      </w:rPr>
    </w:lvl>
    <w:lvl w:ilvl="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5760" w:hanging="360"/>
      </w:pPr>
      <w:rPr>
        <w:rFonts w:ascii="Courier New" w:cs="Courier New" w:hAnsi="Courier New" w:hint="default"/>
      </w:rPr>
    </w:lvl>
    <w:lvl w:ilvl="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/>
  <w:num w:numId="1">
    <w:abstractNumId w:val="9"/>
  </w:num>
  <w:num w:numId="2">
    <w:abstractNumId w:val="16"/>
  </w:num>
  <w:num w:numId="3">
    <w:abstractNumId w:val="29"/>
  </w:num>
  <w:num w:numId="4">
    <w:abstractNumId w:val="20"/>
  </w:num>
  <w:num w:numId="5">
    <w:abstractNumId w:val="15"/>
  </w:num>
  <w:num w:numId="6">
    <w:abstractNumId w:val="2"/>
  </w:num>
  <w:num w:numId="7">
    <w:abstractNumId w:val="1"/>
  </w:num>
  <w:num w:numId="8">
    <w:abstractNumId w:val="11"/>
  </w:num>
  <w:num w:numId="9">
    <w:abstractNumId w:val="10"/>
  </w:num>
  <w:num w:numId="10">
    <w:abstractNumId w:val="25"/>
  </w:num>
  <w:num w:numId="11">
    <w:abstractNumId w:val="18"/>
  </w:num>
  <w:num w:numId="12">
    <w:abstractNumId w:val="13"/>
  </w:num>
  <w:num w:numId="13">
    <w:abstractNumId w:val="17"/>
  </w:num>
  <w:num w:numId="14">
    <w:abstractNumId w:val="22"/>
  </w:num>
  <w:num w:numId="15">
    <w:abstractNumId w:val="23"/>
  </w:num>
  <w:num w:numId="16">
    <w:abstractNumId w:val="14"/>
  </w:num>
  <w:num w:numId="17">
    <w:abstractNumId w:val="0"/>
  </w:num>
  <w:num w:numId="18">
    <w:abstractNumId w:val="21"/>
  </w:num>
  <w:num w:numId="19">
    <w:abstractNumId w:val="8"/>
  </w:num>
  <w:num w:numId="20">
    <w:abstractNumId w:val="28"/>
  </w:num>
  <w:num w:numId="21">
    <w:abstractNumId w:val="24"/>
  </w:num>
  <w:num w:numId="22">
    <w:abstractNumId w:val="12"/>
  </w:num>
  <w:num w:numId="23">
    <w:abstractNumId w:val="3"/>
  </w:num>
  <w:num w:numId="24">
    <w:abstractNumId w:val="27"/>
  </w:num>
  <w:num w:numId="25">
    <w:abstractNumId w:val="26"/>
  </w:num>
  <w:num w:numId="26">
    <w:abstractNumId w:val="5"/>
  </w:num>
  <w:num w:numId="27">
    <w:abstractNumId w:val="6"/>
  </w:num>
  <w:num w:numId="28">
    <w:abstractNumId w:val="4"/>
  </w:num>
  <w:num w:numId="29">
    <w:abstractNumId w:val="19"/>
  </w:num>
  <w:num w:numId="30">
    <w:abstractNumId w:val="7"/>
  </w:num>
  <w:num w:numId="31">
    <w:abstractNumId w:val="30"/>
    <w:lvlOverride w:ilvl="0">
      <w:lvl w:ilvl="0" w:tentative="1">
        <w:numFmt w:val="bullet"/>
        <w:suff w:val="tab"/>
        <w:lvlText w:val="·"/>
        <w:rPr/>
      </w:lvl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4"/>
  <w:defaultTabStop w:val="709"/>
  <w:characterSpacingControl w:val="doNotCompress"/>
  <w:hdrShapeDefaults>
    <o:shapedefaults v:ext="edit" spidmax="151553"/>
  </w:hdrShapeDefaults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00FE5"/>
    <w:rsid w:val="00000B31"/>
    <w:rsid w:val="00002CDE"/>
    <w:rsid w:val="00002EA3"/>
    <w:rsid w:val="00002F6A"/>
    <w:rsid w:val="00003455"/>
    <w:rsid w:val="000035D2"/>
    <w:rsid w:val="00003944"/>
    <w:rsid w:val="0000426B"/>
    <w:rsid w:val="00004321"/>
    <w:rsid w:val="00004FA1"/>
    <w:rsid w:val="00005015"/>
    <w:rsid w:val="00006E58"/>
    <w:rsid w:val="00007834"/>
    <w:rsid w:val="00007AE3"/>
    <w:rsid w:val="00007D38"/>
    <w:rsid w:val="00007EBF"/>
    <w:rsid w:val="00010162"/>
    <w:rsid w:val="00010838"/>
    <w:rsid w:val="00010C81"/>
    <w:rsid w:val="00011818"/>
    <w:rsid w:val="00011C3B"/>
    <w:rsid w:val="000125E7"/>
    <w:rsid w:val="00013F98"/>
    <w:rsid w:val="00014180"/>
    <w:rsid w:val="000147E6"/>
    <w:rsid w:val="00015A80"/>
    <w:rsid w:val="00017979"/>
    <w:rsid w:val="00017C8F"/>
    <w:rsid w:val="00017F18"/>
    <w:rsid w:val="000220A2"/>
    <w:rsid w:val="00023B48"/>
    <w:rsid w:val="0002406E"/>
    <w:rsid w:val="000252F3"/>
    <w:rsid w:val="00025AE6"/>
    <w:rsid w:val="0002703C"/>
    <w:rsid w:val="00027C21"/>
    <w:rsid w:val="00030BE7"/>
    <w:rsid w:val="0003140A"/>
    <w:rsid w:val="000314F1"/>
    <w:rsid w:val="0003203E"/>
    <w:rsid w:val="000333FD"/>
    <w:rsid w:val="0003362F"/>
    <w:rsid w:val="00035F32"/>
    <w:rsid w:val="00036766"/>
    <w:rsid w:val="000367DD"/>
    <w:rsid w:val="00036818"/>
    <w:rsid w:val="00041E95"/>
    <w:rsid w:val="00043AE2"/>
    <w:rsid w:val="00045768"/>
    <w:rsid w:val="000467D0"/>
    <w:rsid w:val="00046C6A"/>
    <w:rsid w:val="00050387"/>
    <w:rsid w:val="00050E7C"/>
    <w:rsid w:val="00051AB0"/>
    <w:rsid w:val="00053031"/>
    <w:rsid w:val="00054B9B"/>
    <w:rsid w:val="00055317"/>
    <w:rsid w:val="00055CF8"/>
    <w:rsid w:val="00057650"/>
    <w:rsid w:val="00057771"/>
    <w:rsid w:val="000577C4"/>
    <w:rsid w:val="00057831"/>
    <w:rsid w:val="000612D8"/>
    <w:rsid w:val="00061557"/>
    <w:rsid w:val="00061BDA"/>
    <w:rsid w:val="00061F58"/>
    <w:rsid w:val="00062B33"/>
    <w:rsid w:val="00064260"/>
    <w:rsid w:val="00066393"/>
    <w:rsid w:val="00071AF5"/>
    <w:rsid w:val="00072959"/>
    <w:rsid w:val="000732F1"/>
    <w:rsid w:val="00073693"/>
    <w:rsid w:val="00073DE0"/>
    <w:rsid w:val="00073E35"/>
    <w:rsid w:val="00073F5E"/>
    <w:rsid w:val="0007432B"/>
    <w:rsid w:val="00075BF6"/>
    <w:rsid w:val="0008043F"/>
    <w:rsid w:val="000807A3"/>
    <w:rsid w:val="000807B8"/>
    <w:rsid w:val="00080E25"/>
    <w:rsid w:val="00081070"/>
    <w:rsid w:val="00082EB4"/>
    <w:rsid w:val="000852A1"/>
    <w:rsid w:val="000857D9"/>
    <w:rsid w:val="0008581F"/>
    <w:rsid w:val="000860BD"/>
    <w:rsid w:val="00090618"/>
    <w:rsid w:val="00090EE2"/>
    <w:rsid w:val="00091A0A"/>
    <w:rsid w:val="0009201F"/>
    <w:rsid w:val="00092405"/>
    <w:rsid w:val="000933DF"/>
    <w:rsid w:val="00095040"/>
    <w:rsid w:val="0009712E"/>
    <w:rsid w:val="0009743E"/>
    <w:rsid w:val="000A0FF0"/>
    <w:rsid w:val="000A1420"/>
    <w:rsid w:val="000A2711"/>
    <w:rsid w:val="000A44BE"/>
    <w:rsid w:val="000A46EC"/>
    <w:rsid w:val="000A4B44"/>
    <w:rsid w:val="000A5045"/>
    <w:rsid w:val="000A5EA3"/>
    <w:rsid w:val="000A64F5"/>
    <w:rsid w:val="000B16DE"/>
    <w:rsid w:val="000B26F3"/>
    <w:rsid w:val="000B3136"/>
    <w:rsid w:val="000B39B2"/>
    <w:rsid w:val="000B417E"/>
    <w:rsid w:val="000B4AA0"/>
    <w:rsid w:val="000B61BF"/>
    <w:rsid w:val="000B6629"/>
    <w:rsid w:val="000B6E0D"/>
    <w:rsid w:val="000B7890"/>
    <w:rsid w:val="000B7A65"/>
    <w:rsid w:val="000C0F9D"/>
    <w:rsid w:val="000C151B"/>
    <w:rsid w:val="000C1766"/>
    <w:rsid w:val="000C27F4"/>
    <w:rsid w:val="000C2A2C"/>
    <w:rsid w:val="000C3C47"/>
    <w:rsid w:val="000C4034"/>
    <w:rsid w:val="000C48DE"/>
    <w:rsid w:val="000C57A9"/>
    <w:rsid w:val="000C667A"/>
    <w:rsid w:val="000D139E"/>
    <w:rsid w:val="000D1B0D"/>
    <w:rsid w:val="000D2613"/>
    <w:rsid w:val="000D2683"/>
    <w:rsid w:val="000D3754"/>
    <w:rsid w:val="000D45D9"/>
    <w:rsid w:val="000D507B"/>
    <w:rsid w:val="000D5479"/>
    <w:rsid w:val="000D7802"/>
    <w:rsid w:val="000E0142"/>
    <w:rsid w:val="000E0148"/>
    <w:rsid w:val="000E09B9"/>
    <w:rsid w:val="000E0F60"/>
    <w:rsid w:val="000E1897"/>
    <w:rsid w:val="000E224B"/>
    <w:rsid w:val="000E3237"/>
    <w:rsid w:val="000E3A8F"/>
    <w:rsid w:val="000E4EE2"/>
    <w:rsid w:val="000E5622"/>
    <w:rsid w:val="000E611D"/>
    <w:rsid w:val="000E691B"/>
    <w:rsid w:val="000E7376"/>
    <w:rsid w:val="000F0839"/>
    <w:rsid w:val="000F0FB5"/>
    <w:rsid w:val="000F25EC"/>
    <w:rsid w:val="000F30D7"/>
    <w:rsid w:val="000F38F8"/>
    <w:rsid w:val="000F427D"/>
    <w:rsid w:val="000F4667"/>
    <w:rsid w:val="000F48D3"/>
    <w:rsid w:val="000F4B28"/>
    <w:rsid w:val="000F4E11"/>
    <w:rsid w:val="000F5B60"/>
    <w:rsid w:val="000F5B9F"/>
    <w:rsid w:val="000F653A"/>
    <w:rsid w:val="000F7457"/>
    <w:rsid w:val="000F7EBE"/>
    <w:rsid w:val="00100BAE"/>
    <w:rsid w:val="00101363"/>
    <w:rsid w:val="00102450"/>
    <w:rsid w:val="001034ED"/>
    <w:rsid w:val="001045F9"/>
    <w:rsid w:val="00105B9E"/>
    <w:rsid w:val="00105D6D"/>
    <w:rsid w:val="00107412"/>
    <w:rsid w:val="00110393"/>
    <w:rsid w:val="00111AD4"/>
    <w:rsid w:val="00111B3B"/>
    <w:rsid w:val="00111DEF"/>
    <w:rsid w:val="00112636"/>
    <w:rsid w:val="001131B5"/>
    <w:rsid w:val="00115752"/>
    <w:rsid w:val="00115D38"/>
    <w:rsid w:val="001160B5"/>
    <w:rsid w:val="0011659C"/>
    <w:rsid w:val="00116907"/>
    <w:rsid w:val="00116FB7"/>
    <w:rsid w:val="0012079D"/>
    <w:rsid w:val="001211C6"/>
    <w:rsid w:val="00121C67"/>
    <w:rsid w:val="00122993"/>
    <w:rsid w:val="00124586"/>
    <w:rsid w:val="00124845"/>
    <w:rsid w:val="00124F9B"/>
    <w:rsid w:val="0012608A"/>
    <w:rsid w:val="00126610"/>
    <w:rsid w:val="0012671A"/>
    <w:rsid w:val="00126F2C"/>
    <w:rsid w:val="0012716C"/>
    <w:rsid w:val="001306D0"/>
    <w:rsid w:val="001313EB"/>
    <w:rsid w:val="00132947"/>
    <w:rsid w:val="001337CE"/>
    <w:rsid w:val="001338D2"/>
    <w:rsid w:val="0013392F"/>
    <w:rsid w:val="00134BDB"/>
    <w:rsid w:val="0013567E"/>
    <w:rsid w:val="00135906"/>
    <w:rsid w:val="00135C4A"/>
    <w:rsid w:val="00135FC8"/>
    <w:rsid w:val="00136094"/>
    <w:rsid w:val="0013796E"/>
    <w:rsid w:val="00140EC7"/>
    <w:rsid w:val="00141FB5"/>
    <w:rsid w:val="001421E2"/>
    <w:rsid w:val="001422DD"/>
    <w:rsid w:val="0014360B"/>
    <w:rsid w:val="00145DAE"/>
    <w:rsid w:val="0014603D"/>
    <w:rsid w:val="0014657B"/>
    <w:rsid w:val="0014678D"/>
    <w:rsid w:val="00146E90"/>
    <w:rsid w:val="00147082"/>
    <w:rsid w:val="00147478"/>
    <w:rsid w:val="00150949"/>
    <w:rsid w:val="001524E8"/>
    <w:rsid w:val="001545E0"/>
    <w:rsid w:val="0015653F"/>
    <w:rsid w:val="00157D83"/>
    <w:rsid w:val="00160955"/>
    <w:rsid w:val="0016162B"/>
    <w:rsid w:val="00163F37"/>
    <w:rsid w:val="00164115"/>
    <w:rsid w:val="001654FC"/>
    <w:rsid w:val="00165DD7"/>
    <w:rsid w:val="00170227"/>
    <w:rsid w:val="00171126"/>
    <w:rsid w:val="00171553"/>
    <w:rsid w:val="00171DC3"/>
    <w:rsid w:val="00173058"/>
    <w:rsid w:val="00174E8F"/>
    <w:rsid w:val="00177CE6"/>
    <w:rsid w:val="001801F2"/>
    <w:rsid w:val="001820A1"/>
    <w:rsid w:val="00182947"/>
    <w:rsid w:val="00182DF3"/>
    <w:rsid w:val="001836FE"/>
    <w:rsid w:val="0018503A"/>
    <w:rsid w:val="001876E9"/>
    <w:rsid w:val="001915E3"/>
    <w:rsid w:val="0019214F"/>
    <w:rsid w:val="001921B6"/>
    <w:rsid w:val="0019265D"/>
    <w:rsid w:val="00192B4B"/>
    <w:rsid w:val="001958C4"/>
    <w:rsid w:val="0019608F"/>
    <w:rsid w:val="00196889"/>
    <w:rsid w:val="00196DC4"/>
    <w:rsid w:val="00197C18"/>
    <w:rsid w:val="001A0C52"/>
    <w:rsid w:val="001A205E"/>
    <w:rsid w:val="001A288B"/>
    <w:rsid w:val="001A370B"/>
    <w:rsid w:val="001A49A7"/>
    <w:rsid w:val="001A4ABF"/>
    <w:rsid w:val="001A60EB"/>
    <w:rsid w:val="001A61D2"/>
    <w:rsid w:val="001A7379"/>
    <w:rsid w:val="001A7E0E"/>
    <w:rsid w:val="001B0DAC"/>
    <w:rsid w:val="001B0DFB"/>
    <w:rsid w:val="001B4399"/>
    <w:rsid w:val="001B6B67"/>
    <w:rsid w:val="001B7E68"/>
    <w:rsid w:val="001C0245"/>
    <w:rsid w:val="001C11A7"/>
    <w:rsid w:val="001C2346"/>
    <w:rsid w:val="001C5DFF"/>
    <w:rsid w:val="001D0354"/>
    <w:rsid w:val="001D06EB"/>
    <w:rsid w:val="001D0836"/>
    <w:rsid w:val="001D1AD2"/>
    <w:rsid w:val="001D2360"/>
    <w:rsid w:val="001D39B1"/>
    <w:rsid w:val="001D6787"/>
    <w:rsid w:val="001D6AD5"/>
    <w:rsid w:val="001D6BCB"/>
    <w:rsid w:val="001D714C"/>
    <w:rsid w:val="001E0A6A"/>
    <w:rsid w:val="001E0C63"/>
    <w:rsid w:val="001E2350"/>
    <w:rsid w:val="001E3EFF"/>
    <w:rsid w:val="001E4C13"/>
    <w:rsid w:val="001E52A9"/>
    <w:rsid w:val="001E6E1C"/>
    <w:rsid w:val="001F17D0"/>
    <w:rsid w:val="001F2597"/>
    <w:rsid w:val="001F2797"/>
    <w:rsid w:val="001F30D4"/>
    <w:rsid w:val="001F3697"/>
    <w:rsid w:val="001F4662"/>
    <w:rsid w:val="001F47C8"/>
    <w:rsid w:val="001F4CCA"/>
    <w:rsid w:val="001F6C16"/>
    <w:rsid w:val="001F7451"/>
    <w:rsid w:val="001F7DF2"/>
    <w:rsid w:val="002009EA"/>
    <w:rsid w:val="002012A2"/>
    <w:rsid w:val="002017EC"/>
    <w:rsid w:val="00202604"/>
    <w:rsid w:val="00202656"/>
    <w:rsid w:val="00202879"/>
    <w:rsid w:val="002046D5"/>
    <w:rsid w:val="0020480E"/>
    <w:rsid w:val="00205B99"/>
    <w:rsid w:val="00205D2A"/>
    <w:rsid w:val="0020604E"/>
    <w:rsid w:val="0020702C"/>
    <w:rsid w:val="002072F2"/>
    <w:rsid w:val="0020752B"/>
    <w:rsid w:val="00210075"/>
    <w:rsid w:val="00211E81"/>
    <w:rsid w:val="00213145"/>
    <w:rsid w:val="002131CB"/>
    <w:rsid w:val="00214CF5"/>
    <w:rsid w:val="002154B3"/>
    <w:rsid w:val="00215D8A"/>
    <w:rsid w:val="00216742"/>
    <w:rsid w:val="00216F9F"/>
    <w:rsid w:val="00217CD6"/>
    <w:rsid w:val="00217FF7"/>
    <w:rsid w:val="00221B4E"/>
    <w:rsid w:val="00221BFC"/>
    <w:rsid w:val="0022220A"/>
    <w:rsid w:val="00223A98"/>
    <w:rsid w:val="00223DF5"/>
    <w:rsid w:val="00224FBE"/>
    <w:rsid w:val="002256FE"/>
    <w:rsid w:val="00225FE3"/>
    <w:rsid w:val="00227F88"/>
    <w:rsid w:val="0023034E"/>
    <w:rsid w:val="00231750"/>
    <w:rsid w:val="00231BF2"/>
    <w:rsid w:val="00231D35"/>
    <w:rsid w:val="00232290"/>
    <w:rsid w:val="002350CA"/>
    <w:rsid w:val="002359C9"/>
    <w:rsid w:val="00235D8A"/>
    <w:rsid w:val="002378F3"/>
    <w:rsid w:val="002401A3"/>
    <w:rsid w:val="00240D8A"/>
    <w:rsid w:val="00240F5F"/>
    <w:rsid w:val="00241DF9"/>
    <w:rsid w:val="00244C91"/>
    <w:rsid w:val="00245409"/>
    <w:rsid w:val="0024618B"/>
    <w:rsid w:val="00246453"/>
    <w:rsid w:val="00247233"/>
    <w:rsid w:val="00247438"/>
    <w:rsid w:val="00247E56"/>
    <w:rsid w:val="00250FF9"/>
    <w:rsid w:val="00251636"/>
    <w:rsid w:val="00252BBF"/>
    <w:rsid w:val="002535AE"/>
    <w:rsid w:val="00253C17"/>
    <w:rsid w:val="00253C19"/>
    <w:rsid w:val="002543E6"/>
    <w:rsid w:val="002548DB"/>
    <w:rsid w:val="002571DC"/>
    <w:rsid w:val="00260E55"/>
    <w:rsid w:val="00260F6D"/>
    <w:rsid w:val="0026125D"/>
    <w:rsid w:val="00261BEF"/>
    <w:rsid w:val="00262386"/>
    <w:rsid w:val="00262978"/>
    <w:rsid w:val="00262BDE"/>
    <w:rsid w:val="00262BE9"/>
    <w:rsid w:val="00264D58"/>
    <w:rsid w:val="00265AFA"/>
    <w:rsid w:val="00267110"/>
    <w:rsid w:val="00267C90"/>
    <w:rsid w:val="002709B0"/>
    <w:rsid w:val="002712E1"/>
    <w:rsid w:val="00272C44"/>
    <w:rsid w:val="00272DA6"/>
    <w:rsid w:val="00272F49"/>
    <w:rsid w:val="00275504"/>
    <w:rsid w:val="00280223"/>
    <w:rsid w:val="00282870"/>
    <w:rsid w:val="0028289B"/>
    <w:rsid w:val="00286458"/>
    <w:rsid w:val="00287E64"/>
    <w:rsid w:val="002909A2"/>
    <w:rsid w:val="00291509"/>
    <w:rsid w:val="00291904"/>
    <w:rsid w:val="002922D5"/>
    <w:rsid w:val="00292AF8"/>
    <w:rsid w:val="00293F08"/>
    <w:rsid w:val="002951D8"/>
    <w:rsid w:val="00296533"/>
    <w:rsid w:val="002A0FC1"/>
    <w:rsid w:val="002A123C"/>
    <w:rsid w:val="002A443A"/>
    <w:rsid w:val="002B0246"/>
    <w:rsid w:val="002B0B40"/>
    <w:rsid w:val="002B0DAB"/>
    <w:rsid w:val="002B1C52"/>
    <w:rsid w:val="002B1F1B"/>
    <w:rsid w:val="002B1F37"/>
    <w:rsid w:val="002B2065"/>
    <w:rsid w:val="002B38C7"/>
    <w:rsid w:val="002B3C0C"/>
    <w:rsid w:val="002B4B6F"/>
    <w:rsid w:val="002B4E9C"/>
    <w:rsid w:val="002B554B"/>
    <w:rsid w:val="002B6B7A"/>
    <w:rsid w:val="002B7DDE"/>
    <w:rsid w:val="002C08FF"/>
    <w:rsid w:val="002C1F27"/>
    <w:rsid w:val="002C3132"/>
    <w:rsid w:val="002C33C9"/>
    <w:rsid w:val="002C3E08"/>
    <w:rsid w:val="002C4886"/>
    <w:rsid w:val="002C5EA9"/>
    <w:rsid w:val="002D082E"/>
    <w:rsid w:val="002D410C"/>
    <w:rsid w:val="002D4709"/>
    <w:rsid w:val="002D4DF0"/>
    <w:rsid w:val="002D4FDF"/>
    <w:rsid w:val="002D663A"/>
    <w:rsid w:val="002D6DA5"/>
    <w:rsid w:val="002E06D3"/>
    <w:rsid w:val="002E1AD9"/>
    <w:rsid w:val="002E27B1"/>
    <w:rsid w:val="002E300A"/>
    <w:rsid w:val="002E37AC"/>
    <w:rsid w:val="002E5558"/>
    <w:rsid w:val="002E710E"/>
    <w:rsid w:val="002F02CB"/>
    <w:rsid w:val="002F1692"/>
    <w:rsid w:val="002F19F6"/>
    <w:rsid w:val="002F2E98"/>
    <w:rsid w:val="002F3756"/>
    <w:rsid w:val="002F420E"/>
    <w:rsid w:val="002F4E47"/>
    <w:rsid w:val="002F63F5"/>
    <w:rsid w:val="002F660E"/>
    <w:rsid w:val="002F7297"/>
    <w:rsid w:val="002F77E7"/>
    <w:rsid w:val="00302976"/>
    <w:rsid w:val="00302C47"/>
    <w:rsid w:val="00303A53"/>
    <w:rsid w:val="003054B8"/>
    <w:rsid w:val="00305E7E"/>
    <w:rsid w:val="003062B3"/>
    <w:rsid w:val="00306D53"/>
    <w:rsid w:val="00307039"/>
    <w:rsid w:val="00307574"/>
    <w:rsid w:val="00311C88"/>
    <w:rsid w:val="00313F1E"/>
    <w:rsid w:val="00314170"/>
    <w:rsid w:val="00315762"/>
    <w:rsid w:val="00316462"/>
    <w:rsid w:val="00316B50"/>
    <w:rsid w:val="00316CC0"/>
    <w:rsid w:val="00316E46"/>
    <w:rsid w:val="00317D58"/>
    <w:rsid w:val="00317F22"/>
    <w:rsid w:val="0032190C"/>
    <w:rsid w:val="00321D04"/>
    <w:rsid w:val="00323299"/>
    <w:rsid w:val="00323840"/>
    <w:rsid w:val="003267A1"/>
    <w:rsid w:val="00327A77"/>
    <w:rsid w:val="00327A80"/>
    <w:rsid w:val="00330A13"/>
    <w:rsid w:val="00331A31"/>
    <w:rsid w:val="00334040"/>
    <w:rsid w:val="00334626"/>
    <w:rsid w:val="00334749"/>
    <w:rsid w:val="00334A02"/>
    <w:rsid w:val="0033559A"/>
    <w:rsid w:val="00335B0C"/>
    <w:rsid w:val="00336653"/>
    <w:rsid w:val="00340215"/>
    <w:rsid w:val="00340451"/>
    <w:rsid w:val="0034116F"/>
    <w:rsid w:val="00341D90"/>
    <w:rsid w:val="00341E58"/>
    <w:rsid w:val="00342947"/>
    <w:rsid w:val="0034313C"/>
    <w:rsid w:val="003438E6"/>
    <w:rsid w:val="003439E1"/>
    <w:rsid w:val="003448AC"/>
    <w:rsid w:val="00344E23"/>
    <w:rsid w:val="00345078"/>
    <w:rsid w:val="0034645F"/>
    <w:rsid w:val="0034661D"/>
    <w:rsid w:val="003469AA"/>
    <w:rsid w:val="0034769D"/>
    <w:rsid w:val="003502B9"/>
    <w:rsid w:val="0035039A"/>
    <w:rsid w:val="00351C43"/>
    <w:rsid w:val="00352C13"/>
    <w:rsid w:val="003550F7"/>
    <w:rsid w:val="0035616F"/>
    <w:rsid w:val="00356954"/>
    <w:rsid w:val="003577F5"/>
    <w:rsid w:val="00360AB1"/>
    <w:rsid w:val="003612EC"/>
    <w:rsid w:val="00361789"/>
    <w:rsid w:val="0036236A"/>
    <w:rsid w:val="003640C8"/>
    <w:rsid w:val="00364AEA"/>
    <w:rsid w:val="00366BDA"/>
    <w:rsid w:val="00367AA5"/>
    <w:rsid w:val="00371DEC"/>
    <w:rsid w:val="00371DF4"/>
    <w:rsid w:val="00372117"/>
    <w:rsid w:val="0037361A"/>
    <w:rsid w:val="003766D1"/>
    <w:rsid w:val="0037792C"/>
    <w:rsid w:val="00380115"/>
    <w:rsid w:val="00381864"/>
    <w:rsid w:val="003829A1"/>
    <w:rsid w:val="00382FF5"/>
    <w:rsid w:val="003832F2"/>
    <w:rsid w:val="0038575C"/>
    <w:rsid w:val="00386B0C"/>
    <w:rsid w:val="00391407"/>
    <w:rsid w:val="0039150C"/>
    <w:rsid w:val="00392515"/>
    <w:rsid w:val="003930AA"/>
    <w:rsid w:val="003948B4"/>
    <w:rsid w:val="00395ED6"/>
    <w:rsid w:val="003977AC"/>
    <w:rsid w:val="00397926"/>
    <w:rsid w:val="003A17E8"/>
    <w:rsid w:val="003A23DB"/>
    <w:rsid w:val="003A2F18"/>
    <w:rsid w:val="003A2FC1"/>
    <w:rsid w:val="003A376B"/>
    <w:rsid w:val="003A3CEF"/>
    <w:rsid w:val="003A4297"/>
    <w:rsid w:val="003A4C33"/>
    <w:rsid w:val="003A7116"/>
    <w:rsid w:val="003B08EE"/>
    <w:rsid w:val="003B193D"/>
    <w:rsid w:val="003B2998"/>
    <w:rsid w:val="003B2ECF"/>
    <w:rsid w:val="003B4A16"/>
    <w:rsid w:val="003B4BC4"/>
    <w:rsid w:val="003B6045"/>
    <w:rsid w:val="003C06AC"/>
    <w:rsid w:val="003C0B3E"/>
    <w:rsid w:val="003C1518"/>
    <w:rsid w:val="003C1A6D"/>
    <w:rsid w:val="003C1E58"/>
    <w:rsid w:val="003C3527"/>
    <w:rsid w:val="003C750C"/>
    <w:rsid w:val="003C7E9C"/>
    <w:rsid w:val="003D1013"/>
    <w:rsid w:val="003D18AA"/>
    <w:rsid w:val="003D2D3F"/>
    <w:rsid w:val="003D33B5"/>
    <w:rsid w:val="003D36E1"/>
    <w:rsid w:val="003D42F4"/>
    <w:rsid w:val="003D65F7"/>
    <w:rsid w:val="003D6701"/>
    <w:rsid w:val="003D6AFA"/>
    <w:rsid w:val="003D71B3"/>
    <w:rsid w:val="003D7806"/>
    <w:rsid w:val="003D79C2"/>
    <w:rsid w:val="003D7A23"/>
    <w:rsid w:val="003D7CAE"/>
    <w:rsid w:val="003E0138"/>
    <w:rsid w:val="003E05E4"/>
    <w:rsid w:val="003E397B"/>
    <w:rsid w:val="003E3A76"/>
    <w:rsid w:val="003E4087"/>
    <w:rsid w:val="003E42AA"/>
    <w:rsid w:val="003E54AA"/>
    <w:rsid w:val="003F224D"/>
    <w:rsid w:val="003F3F72"/>
    <w:rsid w:val="003F45C7"/>
    <w:rsid w:val="003F4807"/>
    <w:rsid w:val="003F5148"/>
    <w:rsid w:val="003F5869"/>
    <w:rsid w:val="003F6220"/>
    <w:rsid w:val="003F63F0"/>
    <w:rsid w:val="003F7EB0"/>
    <w:rsid w:val="003F7FC7"/>
    <w:rsid w:val="004003C9"/>
    <w:rsid w:val="00400CC8"/>
    <w:rsid w:val="00400FE5"/>
    <w:rsid w:val="0040109B"/>
    <w:rsid w:val="004010BE"/>
    <w:rsid w:val="00401C55"/>
    <w:rsid w:val="00402EE6"/>
    <w:rsid w:val="00403634"/>
    <w:rsid w:val="00403A1B"/>
    <w:rsid w:val="00403F49"/>
    <w:rsid w:val="004058EA"/>
    <w:rsid w:val="004108E5"/>
    <w:rsid w:val="0041227D"/>
    <w:rsid w:val="0041386C"/>
    <w:rsid w:val="004165E5"/>
    <w:rsid w:val="00416CA9"/>
    <w:rsid w:val="00417644"/>
    <w:rsid w:val="004176D3"/>
    <w:rsid w:val="00417924"/>
    <w:rsid w:val="00417E67"/>
    <w:rsid w:val="00420386"/>
    <w:rsid w:val="00420F5D"/>
    <w:rsid w:val="00421069"/>
    <w:rsid w:val="00421643"/>
    <w:rsid w:val="004233CE"/>
    <w:rsid w:val="0042369A"/>
    <w:rsid w:val="0042383D"/>
    <w:rsid w:val="0042394E"/>
    <w:rsid w:val="0042490A"/>
    <w:rsid w:val="004262C0"/>
    <w:rsid w:val="00426D51"/>
    <w:rsid w:val="004313EE"/>
    <w:rsid w:val="004324BC"/>
    <w:rsid w:val="0043534A"/>
    <w:rsid w:val="0043709A"/>
    <w:rsid w:val="00440E88"/>
    <w:rsid w:val="00445533"/>
    <w:rsid w:val="00445AE3"/>
    <w:rsid w:val="00445B93"/>
    <w:rsid w:val="00445DA9"/>
    <w:rsid w:val="0044621D"/>
    <w:rsid w:val="00447912"/>
    <w:rsid w:val="00450156"/>
    <w:rsid w:val="00450767"/>
    <w:rsid w:val="004533AB"/>
    <w:rsid w:val="004540A8"/>
    <w:rsid w:val="004548F1"/>
    <w:rsid w:val="004564F1"/>
    <w:rsid w:val="00456541"/>
    <w:rsid w:val="00456B11"/>
    <w:rsid w:val="00457305"/>
    <w:rsid w:val="00457DBE"/>
    <w:rsid w:val="004600EF"/>
    <w:rsid w:val="0046044E"/>
    <w:rsid w:val="00460883"/>
    <w:rsid w:val="00460A38"/>
    <w:rsid w:val="00460BEA"/>
    <w:rsid w:val="0046123C"/>
    <w:rsid w:val="004617EA"/>
    <w:rsid w:val="00461DD5"/>
    <w:rsid w:val="00462402"/>
    <w:rsid w:val="0046359E"/>
    <w:rsid w:val="00463A07"/>
    <w:rsid w:val="0046458E"/>
    <w:rsid w:val="00466056"/>
    <w:rsid w:val="00466BE4"/>
    <w:rsid w:val="00466FB2"/>
    <w:rsid w:val="0046772A"/>
    <w:rsid w:val="004706D1"/>
    <w:rsid w:val="0047142B"/>
    <w:rsid w:val="00472D8B"/>
    <w:rsid w:val="00473A30"/>
    <w:rsid w:val="00474CB3"/>
    <w:rsid w:val="00475542"/>
    <w:rsid w:val="00476B9B"/>
    <w:rsid w:val="00476DF8"/>
    <w:rsid w:val="00477153"/>
    <w:rsid w:val="004773A3"/>
    <w:rsid w:val="004776F6"/>
    <w:rsid w:val="00481E0A"/>
    <w:rsid w:val="00484165"/>
    <w:rsid w:val="004849B2"/>
    <w:rsid w:val="00485EE3"/>
    <w:rsid w:val="004864D7"/>
    <w:rsid w:val="00487D90"/>
    <w:rsid w:val="00487E2B"/>
    <w:rsid w:val="00490898"/>
    <w:rsid w:val="004918B6"/>
    <w:rsid w:val="004927D8"/>
    <w:rsid w:val="00492EA8"/>
    <w:rsid w:val="004933E7"/>
    <w:rsid w:val="004941F9"/>
    <w:rsid w:val="00494D6F"/>
    <w:rsid w:val="00494E21"/>
    <w:rsid w:val="00495FD6"/>
    <w:rsid w:val="00496255"/>
    <w:rsid w:val="00496C08"/>
    <w:rsid w:val="00496EE4"/>
    <w:rsid w:val="0049729D"/>
    <w:rsid w:val="004A0FAB"/>
    <w:rsid w:val="004A262C"/>
    <w:rsid w:val="004A4655"/>
    <w:rsid w:val="004A5E5C"/>
    <w:rsid w:val="004A67A5"/>
    <w:rsid w:val="004B04B0"/>
    <w:rsid w:val="004B1E56"/>
    <w:rsid w:val="004B2D7C"/>
    <w:rsid w:val="004B3665"/>
    <w:rsid w:val="004B375C"/>
    <w:rsid w:val="004B3EA6"/>
    <w:rsid w:val="004B411E"/>
    <w:rsid w:val="004B56A1"/>
    <w:rsid w:val="004B6BA0"/>
    <w:rsid w:val="004B79E5"/>
    <w:rsid w:val="004B7E40"/>
    <w:rsid w:val="004C1738"/>
    <w:rsid w:val="004C1A59"/>
    <w:rsid w:val="004C2C04"/>
    <w:rsid w:val="004C332D"/>
    <w:rsid w:val="004C3F4A"/>
    <w:rsid w:val="004C52B3"/>
    <w:rsid w:val="004C5D69"/>
    <w:rsid w:val="004C616E"/>
    <w:rsid w:val="004C6B6C"/>
    <w:rsid w:val="004C6BF6"/>
    <w:rsid w:val="004C7146"/>
    <w:rsid w:val="004C7652"/>
    <w:rsid w:val="004D0F1D"/>
    <w:rsid w:val="004D1766"/>
    <w:rsid w:val="004D1938"/>
    <w:rsid w:val="004D1939"/>
    <w:rsid w:val="004D1EF5"/>
    <w:rsid w:val="004D2B1C"/>
    <w:rsid w:val="004D33D6"/>
    <w:rsid w:val="004D3D84"/>
    <w:rsid w:val="004D469E"/>
    <w:rsid w:val="004D49A9"/>
    <w:rsid w:val="004D5018"/>
    <w:rsid w:val="004D574A"/>
    <w:rsid w:val="004D6181"/>
    <w:rsid w:val="004D6884"/>
    <w:rsid w:val="004D6E27"/>
    <w:rsid w:val="004E0EBD"/>
    <w:rsid w:val="004E266A"/>
    <w:rsid w:val="004E3141"/>
    <w:rsid w:val="004E37CE"/>
    <w:rsid w:val="004E3AE9"/>
    <w:rsid w:val="004E3C6B"/>
    <w:rsid w:val="004E3C91"/>
    <w:rsid w:val="004E50F9"/>
    <w:rsid w:val="004F0B14"/>
    <w:rsid w:val="004F0D4B"/>
    <w:rsid w:val="004F2D60"/>
    <w:rsid w:val="00500A2A"/>
    <w:rsid w:val="005014F4"/>
    <w:rsid w:val="00502688"/>
    <w:rsid w:val="005031CD"/>
    <w:rsid w:val="005036EA"/>
    <w:rsid w:val="005038AC"/>
    <w:rsid w:val="0050460F"/>
    <w:rsid w:val="0050483E"/>
    <w:rsid w:val="00504D3A"/>
    <w:rsid w:val="005050D6"/>
    <w:rsid w:val="00505B91"/>
    <w:rsid w:val="00506060"/>
    <w:rsid w:val="00506D4D"/>
    <w:rsid w:val="00510030"/>
    <w:rsid w:val="00510C15"/>
    <w:rsid w:val="00511668"/>
    <w:rsid w:val="00511E7B"/>
    <w:rsid w:val="00513C36"/>
    <w:rsid w:val="00513F97"/>
    <w:rsid w:val="00514112"/>
    <w:rsid w:val="00514CBD"/>
    <w:rsid w:val="00515B88"/>
    <w:rsid w:val="005161D8"/>
    <w:rsid w:val="005165DA"/>
    <w:rsid w:val="00516DF1"/>
    <w:rsid w:val="00517D89"/>
    <w:rsid w:val="00520861"/>
    <w:rsid w:val="00520C2E"/>
    <w:rsid w:val="00520F07"/>
    <w:rsid w:val="00523D52"/>
    <w:rsid w:val="005248D2"/>
    <w:rsid w:val="00526BBB"/>
    <w:rsid w:val="00526C22"/>
    <w:rsid w:val="0053174A"/>
    <w:rsid w:val="005321BB"/>
    <w:rsid w:val="0053288A"/>
    <w:rsid w:val="00532D1B"/>
    <w:rsid w:val="0053327B"/>
    <w:rsid w:val="005332B6"/>
    <w:rsid w:val="00534C4D"/>
    <w:rsid w:val="00535B24"/>
    <w:rsid w:val="00535F50"/>
    <w:rsid w:val="00536DA9"/>
    <w:rsid w:val="00540156"/>
    <w:rsid w:val="00543E1C"/>
    <w:rsid w:val="0054501A"/>
    <w:rsid w:val="005459D8"/>
    <w:rsid w:val="0054657C"/>
    <w:rsid w:val="005477A5"/>
    <w:rsid w:val="00547C9D"/>
    <w:rsid w:val="00551BA6"/>
    <w:rsid w:val="00551FFF"/>
    <w:rsid w:val="005521AD"/>
    <w:rsid w:val="00552978"/>
    <w:rsid w:val="005530E0"/>
    <w:rsid w:val="00553306"/>
    <w:rsid w:val="0055567A"/>
    <w:rsid w:val="00555D7C"/>
    <w:rsid w:val="00556205"/>
    <w:rsid w:val="00556ADB"/>
    <w:rsid w:val="0055758A"/>
    <w:rsid w:val="005609DB"/>
    <w:rsid w:val="0056266C"/>
    <w:rsid w:val="0056300D"/>
    <w:rsid w:val="00563EE7"/>
    <w:rsid w:val="0056690F"/>
    <w:rsid w:val="00567AC0"/>
    <w:rsid w:val="005703EE"/>
    <w:rsid w:val="005704E3"/>
    <w:rsid w:val="0057091B"/>
    <w:rsid w:val="00572370"/>
    <w:rsid w:val="00574958"/>
    <w:rsid w:val="00576775"/>
    <w:rsid w:val="00577942"/>
    <w:rsid w:val="005823E1"/>
    <w:rsid w:val="005827BF"/>
    <w:rsid w:val="005835C3"/>
    <w:rsid w:val="00583DBF"/>
    <w:rsid w:val="00584431"/>
    <w:rsid w:val="005855E9"/>
    <w:rsid w:val="0058796C"/>
    <w:rsid w:val="005879D2"/>
    <w:rsid w:val="00591483"/>
    <w:rsid w:val="00593FEC"/>
    <w:rsid w:val="00594C66"/>
    <w:rsid w:val="00594DA1"/>
    <w:rsid w:val="00595D4D"/>
    <w:rsid w:val="00595DC8"/>
    <w:rsid w:val="0059666F"/>
    <w:rsid w:val="00596884"/>
    <w:rsid w:val="0059711F"/>
    <w:rsid w:val="005A07CF"/>
    <w:rsid w:val="005A0C81"/>
    <w:rsid w:val="005A0F3E"/>
    <w:rsid w:val="005A5092"/>
    <w:rsid w:val="005A642E"/>
    <w:rsid w:val="005A68F9"/>
    <w:rsid w:val="005B022B"/>
    <w:rsid w:val="005B15A0"/>
    <w:rsid w:val="005B1739"/>
    <w:rsid w:val="005B2841"/>
    <w:rsid w:val="005B4016"/>
    <w:rsid w:val="005B639C"/>
    <w:rsid w:val="005B6584"/>
    <w:rsid w:val="005B65FF"/>
    <w:rsid w:val="005B6E96"/>
    <w:rsid w:val="005C28FB"/>
    <w:rsid w:val="005C2B40"/>
    <w:rsid w:val="005C3702"/>
    <w:rsid w:val="005C4A00"/>
    <w:rsid w:val="005C54C3"/>
    <w:rsid w:val="005C72F5"/>
    <w:rsid w:val="005D12E4"/>
    <w:rsid w:val="005D21C9"/>
    <w:rsid w:val="005D2552"/>
    <w:rsid w:val="005D35FF"/>
    <w:rsid w:val="005D43DE"/>
    <w:rsid w:val="005D5B28"/>
    <w:rsid w:val="005D637B"/>
    <w:rsid w:val="005D6B6D"/>
    <w:rsid w:val="005E0804"/>
    <w:rsid w:val="005E0CC1"/>
    <w:rsid w:val="005E194E"/>
    <w:rsid w:val="005E1990"/>
    <w:rsid w:val="005E1D7E"/>
    <w:rsid w:val="005E1E19"/>
    <w:rsid w:val="005E1EDE"/>
    <w:rsid w:val="005E23ED"/>
    <w:rsid w:val="005E33A2"/>
    <w:rsid w:val="005E4333"/>
    <w:rsid w:val="005E5257"/>
    <w:rsid w:val="005E6BAE"/>
    <w:rsid w:val="005E6E87"/>
    <w:rsid w:val="005E7080"/>
    <w:rsid w:val="005E74C5"/>
    <w:rsid w:val="005E75EC"/>
    <w:rsid w:val="005F0932"/>
    <w:rsid w:val="005F0E02"/>
    <w:rsid w:val="005F203F"/>
    <w:rsid w:val="005F3D1A"/>
    <w:rsid w:val="005F3F6E"/>
    <w:rsid w:val="005F4925"/>
    <w:rsid w:val="005F4BBE"/>
    <w:rsid w:val="005F4FC3"/>
    <w:rsid w:val="005F69BB"/>
    <w:rsid w:val="005F745F"/>
    <w:rsid w:val="005F752D"/>
    <w:rsid w:val="005F7CC9"/>
    <w:rsid w:val="0060080C"/>
    <w:rsid w:val="006010DC"/>
    <w:rsid w:val="006012A1"/>
    <w:rsid w:val="00601F85"/>
    <w:rsid w:val="00603BC8"/>
    <w:rsid w:val="0060455C"/>
    <w:rsid w:val="006056C8"/>
    <w:rsid w:val="00605D43"/>
    <w:rsid w:val="006062F7"/>
    <w:rsid w:val="006068D1"/>
    <w:rsid w:val="006107BC"/>
    <w:rsid w:val="006117D9"/>
    <w:rsid w:val="006123C7"/>
    <w:rsid w:val="00612EB3"/>
    <w:rsid w:val="00613061"/>
    <w:rsid w:val="0061431B"/>
    <w:rsid w:val="0061532F"/>
    <w:rsid w:val="006153A8"/>
    <w:rsid w:val="006164B3"/>
    <w:rsid w:val="006166E0"/>
    <w:rsid w:val="00617FD9"/>
    <w:rsid w:val="006207C4"/>
    <w:rsid w:val="00621324"/>
    <w:rsid w:val="006216E2"/>
    <w:rsid w:val="00621B1A"/>
    <w:rsid w:val="00621C65"/>
    <w:rsid w:val="0062207F"/>
    <w:rsid w:val="00624BA7"/>
    <w:rsid w:val="00625D58"/>
    <w:rsid w:val="0062698C"/>
    <w:rsid w:val="00626EA9"/>
    <w:rsid w:val="006270E3"/>
    <w:rsid w:val="00627111"/>
    <w:rsid w:val="006307E0"/>
    <w:rsid w:val="00632A81"/>
    <w:rsid w:val="00633C07"/>
    <w:rsid w:val="006343AA"/>
    <w:rsid w:val="006345F5"/>
    <w:rsid w:val="00634722"/>
    <w:rsid w:val="006347E4"/>
    <w:rsid w:val="0063596D"/>
    <w:rsid w:val="00635E0C"/>
    <w:rsid w:val="006364C5"/>
    <w:rsid w:val="00636E46"/>
    <w:rsid w:val="00637892"/>
    <w:rsid w:val="00637BF4"/>
    <w:rsid w:val="006414A5"/>
    <w:rsid w:val="00641847"/>
    <w:rsid w:val="0064214B"/>
    <w:rsid w:val="00642302"/>
    <w:rsid w:val="00642453"/>
    <w:rsid w:val="00645179"/>
    <w:rsid w:val="00645A98"/>
    <w:rsid w:val="00645E92"/>
    <w:rsid w:val="006470DB"/>
    <w:rsid w:val="00647102"/>
    <w:rsid w:val="0064764C"/>
    <w:rsid w:val="00652CF9"/>
    <w:rsid w:val="00652E8C"/>
    <w:rsid w:val="0065389D"/>
    <w:rsid w:val="00653B2D"/>
    <w:rsid w:val="00653B72"/>
    <w:rsid w:val="00655C29"/>
    <w:rsid w:val="00655E57"/>
    <w:rsid w:val="006561CC"/>
    <w:rsid w:val="00656AD1"/>
    <w:rsid w:val="00656C1A"/>
    <w:rsid w:val="00660D05"/>
    <w:rsid w:val="00660D85"/>
    <w:rsid w:val="00661CC7"/>
    <w:rsid w:val="00661F04"/>
    <w:rsid w:val="00663D6F"/>
    <w:rsid w:val="006640C5"/>
    <w:rsid w:val="0066522D"/>
    <w:rsid w:val="00665F54"/>
    <w:rsid w:val="00666208"/>
    <w:rsid w:val="00666580"/>
    <w:rsid w:val="0066686C"/>
    <w:rsid w:val="00666E64"/>
    <w:rsid w:val="00667F45"/>
    <w:rsid w:val="00670865"/>
    <w:rsid w:val="00671AE3"/>
    <w:rsid w:val="00673620"/>
    <w:rsid w:val="00673CEF"/>
    <w:rsid w:val="0067545E"/>
    <w:rsid w:val="0067663F"/>
    <w:rsid w:val="0067789B"/>
    <w:rsid w:val="00680776"/>
    <w:rsid w:val="00680AFF"/>
    <w:rsid w:val="00680CA6"/>
    <w:rsid w:val="00680DAE"/>
    <w:rsid w:val="00681D79"/>
    <w:rsid w:val="00685357"/>
    <w:rsid w:val="00687029"/>
    <w:rsid w:val="00687DC1"/>
    <w:rsid w:val="00690104"/>
    <w:rsid w:val="00691B87"/>
    <w:rsid w:val="006920E5"/>
    <w:rsid w:val="00692676"/>
    <w:rsid w:val="00693EC9"/>
    <w:rsid w:val="00694C42"/>
    <w:rsid w:val="00695199"/>
    <w:rsid w:val="00697334"/>
    <w:rsid w:val="006A0272"/>
    <w:rsid w:val="006A0F32"/>
    <w:rsid w:val="006A18C5"/>
    <w:rsid w:val="006A22B0"/>
    <w:rsid w:val="006A2453"/>
    <w:rsid w:val="006A3C3A"/>
    <w:rsid w:val="006A422E"/>
    <w:rsid w:val="006A42B1"/>
    <w:rsid w:val="006A44BA"/>
    <w:rsid w:val="006A51A9"/>
    <w:rsid w:val="006A552C"/>
    <w:rsid w:val="006A5C6F"/>
    <w:rsid w:val="006A6BD1"/>
    <w:rsid w:val="006A70FB"/>
    <w:rsid w:val="006A7356"/>
    <w:rsid w:val="006B1223"/>
    <w:rsid w:val="006B2B92"/>
    <w:rsid w:val="006B430C"/>
    <w:rsid w:val="006B460C"/>
    <w:rsid w:val="006B4AF2"/>
    <w:rsid w:val="006B4B1A"/>
    <w:rsid w:val="006B4C7F"/>
    <w:rsid w:val="006B54A1"/>
    <w:rsid w:val="006B59F0"/>
    <w:rsid w:val="006B6CF7"/>
    <w:rsid w:val="006B760A"/>
    <w:rsid w:val="006B763F"/>
    <w:rsid w:val="006B769B"/>
    <w:rsid w:val="006C07D7"/>
    <w:rsid w:val="006C0CED"/>
    <w:rsid w:val="006C1C5C"/>
    <w:rsid w:val="006C1ED5"/>
    <w:rsid w:val="006C2B4E"/>
    <w:rsid w:val="006C3979"/>
    <w:rsid w:val="006C46F6"/>
    <w:rsid w:val="006C526E"/>
    <w:rsid w:val="006C579A"/>
    <w:rsid w:val="006C5B11"/>
    <w:rsid w:val="006C658B"/>
    <w:rsid w:val="006C7924"/>
    <w:rsid w:val="006D0AB6"/>
    <w:rsid w:val="006D0BAE"/>
    <w:rsid w:val="006D19E1"/>
    <w:rsid w:val="006D26C0"/>
    <w:rsid w:val="006D3A1F"/>
    <w:rsid w:val="006D6DF3"/>
    <w:rsid w:val="006E0BE7"/>
    <w:rsid w:val="006E17D9"/>
    <w:rsid w:val="006E27FE"/>
    <w:rsid w:val="006E2E7A"/>
    <w:rsid w:val="006E3AB0"/>
    <w:rsid w:val="006E3AB6"/>
    <w:rsid w:val="006E4A3C"/>
    <w:rsid w:val="006E54FE"/>
    <w:rsid w:val="006E6A07"/>
    <w:rsid w:val="006F0A4D"/>
    <w:rsid w:val="006F0F3D"/>
    <w:rsid w:val="006F21E7"/>
    <w:rsid w:val="006F25D9"/>
    <w:rsid w:val="006F2CF4"/>
    <w:rsid w:val="006F312B"/>
    <w:rsid w:val="006F49DD"/>
    <w:rsid w:val="006F702D"/>
    <w:rsid w:val="006F724A"/>
    <w:rsid w:val="006F79A3"/>
    <w:rsid w:val="006F7F5D"/>
    <w:rsid w:val="00700853"/>
    <w:rsid w:val="00704444"/>
    <w:rsid w:val="007044DF"/>
    <w:rsid w:val="00704BB2"/>
    <w:rsid w:val="00705164"/>
    <w:rsid w:val="00705FB5"/>
    <w:rsid w:val="00706960"/>
    <w:rsid w:val="00707CF1"/>
    <w:rsid w:val="00710104"/>
    <w:rsid w:val="0071045C"/>
    <w:rsid w:val="00710686"/>
    <w:rsid w:val="00710853"/>
    <w:rsid w:val="00710B4F"/>
    <w:rsid w:val="00710DBE"/>
    <w:rsid w:val="007110B0"/>
    <w:rsid w:val="00712093"/>
    <w:rsid w:val="00714406"/>
    <w:rsid w:val="007144E5"/>
    <w:rsid w:val="007150B4"/>
    <w:rsid w:val="007159A8"/>
    <w:rsid w:val="00715CBD"/>
    <w:rsid w:val="00716A84"/>
    <w:rsid w:val="00717244"/>
    <w:rsid w:val="00717B63"/>
    <w:rsid w:val="00721371"/>
    <w:rsid w:val="007228DF"/>
    <w:rsid w:val="00724248"/>
    <w:rsid w:val="007242F9"/>
    <w:rsid w:val="00724AD8"/>
    <w:rsid w:val="00725194"/>
    <w:rsid w:val="00725D44"/>
    <w:rsid w:val="0072621B"/>
    <w:rsid w:val="00726D40"/>
    <w:rsid w:val="0072704D"/>
    <w:rsid w:val="007272F3"/>
    <w:rsid w:val="00727D85"/>
    <w:rsid w:val="007313FB"/>
    <w:rsid w:val="00731E20"/>
    <w:rsid w:val="007322ED"/>
    <w:rsid w:val="00734046"/>
    <w:rsid w:val="007346AB"/>
    <w:rsid w:val="007350EF"/>
    <w:rsid w:val="00735C89"/>
    <w:rsid w:val="00735D7C"/>
    <w:rsid w:val="00736BB5"/>
    <w:rsid w:val="0073748D"/>
    <w:rsid w:val="007375D1"/>
    <w:rsid w:val="00737BA7"/>
    <w:rsid w:val="007401A2"/>
    <w:rsid w:val="00741D1A"/>
    <w:rsid w:val="0074224F"/>
    <w:rsid w:val="00742736"/>
    <w:rsid w:val="00743404"/>
    <w:rsid w:val="00743AB4"/>
    <w:rsid w:val="007448E4"/>
    <w:rsid w:val="007450D4"/>
    <w:rsid w:val="007453D7"/>
    <w:rsid w:val="007458F3"/>
    <w:rsid w:val="00746386"/>
    <w:rsid w:val="00746808"/>
    <w:rsid w:val="007509BF"/>
    <w:rsid w:val="00750DED"/>
    <w:rsid w:val="00750F24"/>
    <w:rsid w:val="007516D6"/>
    <w:rsid w:val="007523D7"/>
    <w:rsid w:val="00752FEC"/>
    <w:rsid w:val="007547E7"/>
    <w:rsid w:val="007549AD"/>
    <w:rsid w:val="00754D4D"/>
    <w:rsid w:val="00755A25"/>
    <w:rsid w:val="0075649D"/>
    <w:rsid w:val="00757AD9"/>
    <w:rsid w:val="0076038F"/>
    <w:rsid w:val="00760E22"/>
    <w:rsid w:val="007614E0"/>
    <w:rsid w:val="00761B53"/>
    <w:rsid w:val="007621F1"/>
    <w:rsid w:val="007633CB"/>
    <w:rsid w:val="0076385E"/>
    <w:rsid w:val="0076484F"/>
    <w:rsid w:val="007663B0"/>
    <w:rsid w:val="0076761A"/>
    <w:rsid w:val="007707AB"/>
    <w:rsid w:val="00771099"/>
    <w:rsid w:val="00771B56"/>
    <w:rsid w:val="0077227C"/>
    <w:rsid w:val="00772F91"/>
    <w:rsid w:val="007732C4"/>
    <w:rsid w:val="00774260"/>
    <w:rsid w:val="007742CB"/>
    <w:rsid w:val="007758A7"/>
    <w:rsid w:val="00775E69"/>
    <w:rsid w:val="00780AAF"/>
    <w:rsid w:val="00781E07"/>
    <w:rsid w:val="00783031"/>
    <w:rsid w:val="00783522"/>
    <w:rsid w:val="00787CC6"/>
    <w:rsid w:val="00790E8A"/>
    <w:rsid w:val="007913D3"/>
    <w:rsid w:val="00791541"/>
    <w:rsid w:val="007922AF"/>
    <w:rsid w:val="0079389B"/>
    <w:rsid w:val="00793E30"/>
    <w:rsid w:val="00793F09"/>
    <w:rsid w:val="00793F28"/>
    <w:rsid w:val="00796682"/>
    <w:rsid w:val="00797138"/>
    <w:rsid w:val="00797704"/>
    <w:rsid w:val="007979AA"/>
    <w:rsid w:val="007A0247"/>
    <w:rsid w:val="007A095F"/>
    <w:rsid w:val="007A2309"/>
    <w:rsid w:val="007A2656"/>
    <w:rsid w:val="007A29BD"/>
    <w:rsid w:val="007A5443"/>
    <w:rsid w:val="007A5EE6"/>
    <w:rsid w:val="007A6362"/>
    <w:rsid w:val="007A7BF1"/>
    <w:rsid w:val="007A7FF8"/>
    <w:rsid w:val="007B0791"/>
    <w:rsid w:val="007B1B6D"/>
    <w:rsid w:val="007B1F8F"/>
    <w:rsid w:val="007B1FBB"/>
    <w:rsid w:val="007B20AA"/>
    <w:rsid w:val="007B216C"/>
    <w:rsid w:val="007B2B16"/>
    <w:rsid w:val="007B4563"/>
    <w:rsid w:val="007B6C61"/>
    <w:rsid w:val="007B6FB4"/>
    <w:rsid w:val="007B7436"/>
    <w:rsid w:val="007C1693"/>
    <w:rsid w:val="007C189D"/>
    <w:rsid w:val="007C3141"/>
    <w:rsid w:val="007C3506"/>
    <w:rsid w:val="007C3FB1"/>
    <w:rsid w:val="007C432B"/>
    <w:rsid w:val="007C54AD"/>
    <w:rsid w:val="007C685A"/>
    <w:rsid w:val="007C692E"/>
    <w:rsid w:val="007C6B08"/>
    <w:rsid w:val="007D1F52"/>
    <w:rsid w:val="007D266C"/>
    <w:rsid w:val="007D3474"/>
    <w:rsid w:val="007D39BD"/>
    <w:rsid w:val="007D4364"/>
    <w:rsid w:val="007D5275"/>
    <w:rsid w:val="007D56C3"/>
    <w:rsid w:val="007D7512"/>
    <w:rsid w:val="007D76D9"/>
    <w:rsid w:val="007D79E0"/>
    <w:rsid w:val="007D7B53"/>
    <w:rsid w:val="007D7DD5"/>
    <w:rsid w:val="007E00B9"/>
    <w:rsid w:val="007E052E"/>
    <w:rsid w:val="007E1947"/>
    <w:rsid w:val="007E6ECC"/>
    <w:rsid w:val="007E79F4"/>
    <w:rsid w:val="007F1957"/>
    <w:rsid w:val="007F22A7"/>
    <w:rsid w:val="007F2D43"/>
    <w:rsid w:val="007F33EF"/>
    <w:rsid w:val="007F342A"/>
    <w:rsid w:val="007F602A"/>
    <w:rsid w:val="007F6B81"/>
    <w:rsid w:val="007F6CAD"/>
    <w:rsid w:val="00801FF6"/>
    <w:rsid w:val="0080351E"/>
    <w:rsid w:val="008040D3"/>
    <w:rsid w:val="008043C2"/>
    <w:rsid w:val="00804A9A"/>
    <w:rsid w:val="00805BF5"/>
    <w:rsid w:val="00806709"/>
    <w:rsid w:val="00806BF5"/>
    <w:rsid w:val="00806DDF"/>
    <w:rsid w:val="008070C5"/>
    <w:rsid w:val="008107A2"/>
    <w:rsid w:val="00811307"/>
    <w:rsid w:val="008113FF"/>
    <w:rsid w:val="008128FE"/>
    <w:rsid w:val="008135A0"/>
    <w:rsid w:val="00813681"/>
    <w:rsid w:val="008175AE"/>
    <w:rsid w:val="00817DCF"/>
    <w:rsid w:val="00820EF5"/>
    <w:rsid w:val="00823B01"/>
    <w:rsid w:val="00826CF9"/>
    <w:rsid w:val="00827496"/>
    <w:rsid w:val="00827570"/>
    <w:rsid w:val="0083006A"/>
    <w:rsid w:val="00830D02"/>
    <w:rsid w:val="00830F7A"/>
    <w:rsid w:val="00831BEE"/>
    <w:rsid w:val="00832431"/>
    <w:rsid w:val="00835A11"/>
    <w:rsid w:val="0083688A"/>
    <w:rsid w:val="008373AE"/>
    <w:rsid w:val="008373CB"/>
    <w:rsid w:val="008401D2"/>
    <w:rsid w:val="00841230"/>
    <w:rsid w:val="00841FCE"/>
    <w:rsid w:val="00843C46"/>
    <w:rsid w:val="0084566A"/>
    <w:rsid w:val="00845A7D"/>
    <w:rsid w:val="008501B8"/>
    <w:rsid w:val="0085187A"/>
    <w:rsid w:val="00852BC4"/>
    <w:rsid w:val="00853414"/>
    <w:rsid w:val="00853B0E"/>
    <w:rsid w:val="008547C4"/>
    <w:rsid w:val="00854844"/>
    <w:rsid w:val="00854A0B"/>
    <w:rsid w:val="00854B36"/>
    <w:rsid w:val="00854E62"/>
    <w:rsid w:val="00854ED5"/>
    <w:rsid w:val="00855E7F"/>
    <w:rsid w:val="00857418"/>
    <w:rsid w:val="0085796A"/>
    <w:rsid w:val="00861BA6"/>
    <w:rsid w:val="00861E30"/>
    <w:rsid w:val="00862326"/>
    <w:rsid w:val="008637D9"/>
    <w:rsid w:val="0086400E"/>
    <w:rsid w:val="00864CE2"/>
    <w:rsid w:val="00864F4B"/>
    <w:rsid w:val="008656E0"/>
    <w:rsid w:val="00865FA5"/>
    <w:rsid w:val="008663AC"/>
    <w:rsid w:val="008667E8"/>
    <w:rsid w:val="008710CF"/>
    <w:rsid w:val="00871517"/>
    <w:rsid w:val="00871A30"/>
    <w:rsid w:val="00871D3D"/>
    <w:rsid w:val="00871E84"/>
    <w:rsid w:val="00872250"/>
    <w:rsid w:val="00872BE7"/>
    <w:rsid w:val="00872F8C"/>
    <w:rsid w:val="00873BE7"/>
    <w:rsid w:val="00873C49"/>
    <w:rsid w:val="00874309"/>
    <w:rsid w:val="00875358"/>
    <w:rsid w:val="00876017"/>
    <w:rsid w:val="008760FF"/>
    <w:rsid w:val="00877B8A"/>
    <w:rsid w:val="00880529"/>
    <w:rsid w:val="008839B5"/>
    <w:rsid w:val="00883B31"/>
    <w:rsid w:val="008857E5"/>
    <w:rsid w:val="0088599E"/>
    <w:rsid w:val="00885CED"/>
    <w:rsid w:val="00887CC6"/>
    <w:rsid w:val="00887DBC"/>
    <w:rsid w:val="00890680"/>
    <w:rsid w:val="00890DAA"/>
    <w:rsid w:val="00891149"/>
    <w:rsid w:val="008914E4"/>
    <w:rsid w:val="00893ECB"/>
    <w:rsid w:val="008946E0"/>
    <w:rsid w:val="00895779"/>
    <w:rsid w:val="00896BA3"/>
    <w:rsid w:val="00896BF3"/>
    <w:rsid w:val="0089783A"/>
    <w:rsid w:val="00897F59"/>
    <w:rsid w:val="008A05EB"/>
    <w:rsid w:val="008A0749"/>
    <w:rsid w:val="008A0802"/>
    <w:rsid w:val="008A52BE"/>
    <w:rsid w:val="008A5F0D"/>
    <w:rsid w:val="008A6556"/>
    <w:rsid w:val="008A6A99"/>
    <w:rsid w:val="008A6E7E"/>
    <w:rsid w:val="008A7125"/>
    <w:rsid w:val="008A7186"/>
    <w:rsid w:val="008A7530"/>
    <w:rsid w:val="008B0FD7"/>
    <w:rsid w:val="008B1967"/>
    <w:rsid w:val="008B1D01"/>
    <w:rsid w:val="008B267B"/>
    <w:rsid w:val="008B2BA7"/>
    <w:rsid w:val="008B3133"/>
    <w:rsid w:val="008B4274"/>
    <w:rsid w:val="008B5697"/>
    <w:rsid w:val="008B5827"/>
    <w:rsid w:val="008B6055"/>
    <w:rsid w:val="008B74BF"/>
    <w:rsid w:val="008B7CF7"/>
    <w:rsid w:val="008C1528"/>
    <w:rsid w:val="008C1948"/>
    <w:rsid w:val="008C2049"/>
    <w:rsid w:val="008C2F1C"/>
    <w:rsid w:val="008C3566"/>
    <w:rsid w:val="008C3AEF"/>
    <w:rsid w:val="008C464C"/>
    <w:rsid w:val="008C547A"/>
    <w:rsid w:val="008C5E05"/>
    <w:rsid w:val="008C608D"/>
    <w:rsid w:val="008C7075"/>
    <w:rsid w:val="008D107F"/>
    <w:rsid w:val="008D12D3"/>
    <w:rsid w:val="008D18F5"/>
    <w:rsid w:val="008D2D7A"/>
    <w:rsid w:val="008D497B"/>
    <w:rsid w:val="008D5AF3"/>
    <w:rsid w:val="008D64B3"/>
    <w:rsid w:val="008D700C"/>
    <w:rsid w:val="008E032E"/>
    <w:rsid w:val="008E0405"/>
    <w:rsid w:val="008E0912"/>
    <w:rsid w:val="008E0EF8"/>
    <w:rsid w:val="008E1766"/>
    <w:rsid w:val="008E1A4D"/>
    <w:rsid w:val="008E307F"/>
    <w:rsid w:val="008E3877"/>
    <w:rsid w:val="008E45DA"/>
    <w:rsid w:val="008E4A1D"/>
    <w:rsid w:val="008E5FF7"/>
    <w:rsid w:val="008E6D21"/>
    <w:rsid w:val="008E7425"/>
    <w:rsid w:val="008F0237"/>
    <w:rsid w:val="008F0675"/>
    <w:rsid w:val="008F1D37"/>
    <w:rsid w:val="008F24CC"/>
    <w:rsid w:val="008F2ECA"/>
    <w:rsid w:val="008F3147"/>
    <w:rsid w:val="008F4BA2"/>
    <w:rsid w:val="008F5BE0"/>
    <w:rsid w:val="008F5FC8"/>
    <w:rsid w:val="008F6EEE"/>
    <w:rsid w:val="00900505"/>
    <w:rsid w:val="009008C2"/>
    <w:rsid w:val="00900C23"/>
    <w:rsid w:val="00901622"/>
    <w:rsid w:val="00902AB6"/>
    <w:rsid w:val="00903EC7"/>
    <w:rsid w:val="009042F1"/>
    <w:rsid w:val="00905462"/>
    <w:rsid w:val="00905645"/>
    <w:rsid w:val="00907292"/>
    <w:rsid w:val="0090756C"/>
    <w:rsid w:val="0091298A"/>
    <w:rsid w:val="00914677"/>
    <w:rsid w:val="0091748B"/>
    <w:rsid w:val="009177D6"/>
    <w:rsid w:val="00920B26"/>
    <w:rsid w:val="00920EBA"/>
    <w:rsid w:val="00922678"/>
    <w:rsid w:val="009231FF"/>
    <w:rsid w:val="00923E6D"/>
    <w:rsid w:val="00925302"/>
    <w:rsid w:val="00925328"/>
    <w:rsid w:val="00925D49"/>
    <w:rsid w:val="009263F7"/>
    <w:rsid w:val="00926A48"/>
    <w:rsid w:val="00927106"/>
    <w:rsid w:val="00930EEC"/>
    <w:rsid w:val="0093504C"/>
    <w:rsid w:val="0093699D"/>
    <w:rsid w:val="00936A6C"/>
    <w:rsid w:val="00936E82"/>
    <w:rsid w:val="00937A07"/>
    <w:rsid w:val="00937BD2"/>
    <w:rsid w:val="00940819"/>
    <w:rsid w:val="009410E0"/>
    <w:rsid w:val="00942E81"/>
    <w:rsid w:val="00944F38"/>
    <w:rsid w:val="00944F68"/>
    <w:rsid w:val="009459F0"/>
    <w:rsid w:val="00946925"/>
    <w:rsid w:val="00946A88"/>
    <w:rsid w:val="00947D35"/>
    <w:rsid w:val="00950446"/>
    <w:rsid w:val="009506F0"/>
    <w:rsid w:val="009508B4"/>
    <w:rsid w:val="00952742"/>
    <w:rsid w:val="00952BC3"/>
    <w:rsid w:val="00953439"/>
    <w:rsid w:val="009541F1"/>
    <w:rsid w:val="00954B3E"/>
    <w:rsid w:val="00954B88"/>
    <w:rsid w:val="009574FA"/>
    <w:rsid w:val="00957726"/>
    <w:rsid w:val="00960068"/>
    <w:rsid w:val="00960D6B"/>
    <w:rsid w:val="00962319"/>
    <w:rsid w:val="00962775"/>
    <w:rsid w:val="00962D97"/>
    <w:rsid w:val="00963980"/>
    <w:rsid w:val="00963FA9"/>
    <w:rsid w:val="00964151"/>
    <w:rsid w:val="00966485"/>
    <w:rsid w:val="00966F8B"/>
    <w:rsid w:val="00967037"/>
    <w:rsid w:val="0096722D"/>
    <w:rsid w:val="009672D2"/>
    <w:rsid w:val="00967963"/>
    <w:rsid w:val="00970922"/>
    <w:rsid w:val="00971CC8"/>
    <w:rsid w:val="00971EBC"/>
    <w:rsid w:val="00972FA7"/>
    <w:rsid w:val="009737D9"/>
    <w:rsid w:val="0097393A"/>
    <w:rsid w:val="00975092"/>
    <w:rsid w:val="009761BF"/>
    <w:rsid w:val="009767D8"/>
    <w:rsid w:val="00981227"/>
    <w:rsid w:val="0098131A"/>
    <w:rsid w:val="00982490"/>
    <w:rsid w:val="00982C0B"/>
    <w:rsid w:val="009830FD"/>
    <w:rsid w:val="009836E3"/>
    <w:rsid w:val="00984118"/>
    <w:rsid w:val="009844A7"/>
    <w:rsid w:val="009846D5"/>
    <w:rsid w:val="009848E5"/>
    <w:rsid w:val="00984A0E"/>
    <w:rsid w:val="00984E74"/>
    <w:rsid w:val="0098519C"/>
    <w:rsid w:val="0098589B"/>
    <w:rsid w:val="00986183"/>
    <w:rsid w:val="00986A0E"/>
    <w:rsid w:val="00986E9B"/>
    <w:rsid w:val="0098790C"/>
    <w:rsid w:val="00987963"/>
    <w:rsid w:val="0099031A"/>
    <w:rsid w:val="0099386F"/>
    <w:rsid w:val="00994282"/>
    <w:rsid w:val="00995D41"/>
    <w:rsid w:val="00996E5F"/>
    <w:rsid w:val="00997EC5"/>
    <w:rsid w:val="00997FEC"/>
    <w:rsid w:val="009A0121"/>
    <w:rsid w:val="009A060B"/>
    <w:rsid w:val="009A2AC9"/>
    <w:rsid w:val="009A32A3"/>
    <w:rsid w:val="009A36AB"/>
    <w:rsid w:val="009A3E78"/>
    <w:rsid w:val="009A4698"/>
    <w:rsid w:val="009A4BE2"/>
    <w:rsid w:val="009A70FF"/>
    <w:rsid w:val="009A7528"/>
    <w:rsid w:val="009B2FF1"/>
    <w:rsid w:val="009B303B"/>
    <w:rsid w:val="009B38B4"/>
    <w:rsid w:val="009B39F6"/>
    <w:rsid w:val="009B49FF"/>
    <w:rsid w:val="009B5A3D"/>
    <w:rsid w:val="009B5E61"/>
    <w:rsid w:val="009B6AE2"/>
    <w:rsid w:val="009B7025"/>
    <w:rsid w:val="009C0190"/>
    <w:rsid w:val="009C144A"/>
    <w:rsid w:val="009C1E9E"/>
    <w:rsid w:val="009C1EE4"/>
    <w:rsid w:val="009C320A"/>
    <w:rsid w:val="009C36AC"/>
    <w:rsid w:val="009C37C0"/>
    <w:rsid w:val="009C50ED"/>
    <w:rsid w:val="009C6938"/>
    <w:rsid w:val="009C6A95"/>
    <w:rsid w:val="009C6F2A"/>
    <w:rsid w:val="009C700A"/>
    <w:rsid w:val="009C70DC"/>
    <w:rsid w:val="009C744E"/>
    <w:rsid w:val="009D052C"/>
    <w:rsid w:val="009D0815"/>
    <w:rsid w:val="009D165E"/>
    <w:rsid w:val="009D1E91"/>
    <w:rsid w:val="009D234A"/>
    <w:rsid w:val="009D2C48"/>
    <w:rsid w:val="009D3465"/>
    <w:rsid w:val="009D39AB"/>
    <w:rsid w:val="009D68D9"/>
    <w:rsid w:val="009D6C0E"/>
    <w:rsid w:val="009E0DA9"/>
    <w:rsid w:val="009E1D93"/>
    <w:rsid w:val="009E3E43"/>
    <w:rsid w:val="009F0032"/>
    <w:rsid w:val="009F1023"/>
    <w:rsid w:val="009F1672"/>
    <w:rsid w:val="009F37A8"/>
    <w:rsid w:val="009F505B"/>
    <w:rsid w:val="009F5605"/>
    <w:rsid w:val="009F5706"/>
    <w:rsid w:val="009F7190"/>
    <w:rsid w:val="009F7B40"/>
    <w:rsid w:val="00A01821"/>
    <w:rsid w:val="00A01FBF"/>
    <w:rsid w:val="00A0215D"/>
    <w:rsid w:val="00A02A63"/>
    <w:rsid w:val="00A02E4B"/>
    <w:rsid w:val="00A0478D"/>
    <w:rsid w:val="00A071BE"/>
    <w:rsid w:val="00A0739F"/>
    <w:rsid w:val="00A07B5F"/>
    <w:rsid w:val="00A07C80"/>
    <w:rsid w:val="00A10374"/>
    <w:rsid w:val="00A104B8"/>
    <w:rsid w:val="00A1078A"/>
    <w:rsid w:val="00A11F27"/>
    <w:rsid w:val="00A122AB"/>
    <w:rsid w:val="00A14B5D"/>
    <w:rsid w:val="00A150A7"/>
    <w:rsid w:val="00A15512"/>
    <w:rsid w:val="00A15EDC"/>
    <w:rsid w:val="00A160F8"/>
    <w:rsid w:val="00A16711"/>
    <w:rsid w:val="00A17237"/>
    <w:rsid w:val="00A20678"/>
    <w:rsid w:val="00A214F7"/>
    <w:rsid w:val="00A22063"/>
    <w:rsid w:val="00A2385B"/>
    <w:rsid w:val="00A23FED"/>
    <w:rsid w:val="00A245C9"/>
    <w:rsid w:val="00A2721F"/>
    <w:rsid w:val="00A27B84"/>
    <w:rsid w:val="00A301B7"/>
    <w:rsid w:val="00A308FA"/>
    <w:rsid w:val="00A31489"/>
    <w:rsid w:val="00A32571"/>
    <w:rsid w:val="00A32CAC"/>
    <w:rsid w:val="00A32CE8"/>
    <w:rsid w:val="00A33E8C"/>
    <w:rsid w:val="00A35126"/>
    <w:rsid w:val="00A35590"/>
    <w:rsid w:val="00A36755"/>
    <w:rsid w:val="00A4001A"/>
    <w:rsid w:val="00A4455A"/>
    <w:rsid w:val="00A44F16"/>
    <w:rsid w:val="00A450BC"/>
    <w:rsid w:val="00A467DF"/>
    <w:rsid w:val="00A50E58"/>
    <w:rsid w:val="00A50E95"/>
    <w:rsid w:val="00A5290D"/>
    <w:rsid w:val="00A5326A"/>
    <w:rsid w:val="00A53F0E"/>
    <w:rsid w:val="00A54254"/>
    <w:rsid w:val="00A55B32"/>
    <w:rsid w:val="00A5749D"/>
    <w:rsid w:val="00A60C09"/>
    <w:rsid w:val="00A60DA1"/>
    <w:rsid w:val="00A61A79"/>
    <w:rsid w:val="00A61AB3"/>
    <w:rsid w:val="00A61ABC"/>
    <w:rsid w:val="00A63716"/>
    <w:rsid w:val="00A6392A"/>
    <w:rsid w:val="00A65E22"/>
    <w:rsid w:val="00A6636A"/>
    <w:rsid w:val="00A67EC0"/>
    <w:rsid w:val="00A705D2"/>
    <w:rsid w:val="00A70E1C"/>
    <w:rsid w:val="00A71FF6"/>
    <w:rsid w:val="00A73C2C"/>
    <w:rsid w:val="00A75CFF"/>
    <w:rsid w:val="00A76F8E"/>
    <w:rsid w:val="00A773A1"/>
    <w:rsid w:val="00A77759"/>
    <w:rsid w:val="00A80F2D"/>
    <w:rsid w:val="00A81D9E"/>
    <w:rsid w:val="00A83DB2"/>
    <w:rsid w:val="00A86EB3"/>
    <w:rsid w:val="00A90020"/>
    <w:rsid w:val="00A902F0"/>
    <w:rsid w:val="00A90B06"/>
    <w:rsid w:val="00A92E2E"/>
    <w:rsid w:val="00A93F0B"/>
    <w:rsid w:val="00A942C8"/>
    <w:rsid w:val="00A95523"/>
    <w:rsid w:val="00A9579D"/>
    <w:rsid w:val="00A95CA0"/>
    <w:rsid w:val="00A96E86"/>
    <w:rsid w:val="00A96F25"/>
    <w:rsid w:val="00A97739"/>
    <w:rsid w:val="00AA0A8B"/>
    <w:rsid w:val="00AA0B9F"/>
    <w:rsid w:val="00AA1BA5"/>
    <w:rsid w:val="00AA236D"/>
    <w:rsid w:val="00AA25B4"/>
    <w:rsid w:val="00AA4564"/>
    <w:rsid w:val="00AA5220"/>
    <w:rsid w:val="00AA65C8"/>
    <w:rsid w:val="00AA70C0"/>
    <w:rsid w:val="00AA7238"/>
    <w:rsid w:val="00AB00DC"/>
    <w:rsid w:val="00AB10B0"/>
    <w:rsid w:val="00AB27DA"/>
    <w:rsid w:val="00AB372E"/>
    <w:rsid w:val="00AB4815"/>
    <w:rsid w:val="00AB6BA3"/>
    <w:rsid w:val="00AB7340"/>
    <w:rsid w:val="00AB7861"/>
    <w:rsid w:val="00AB7BD7"/>
    <w:rsid w:val="00AC0699"/>
    <w:rsid w:val="00AC0B73"/>
    <w:rsid w:val="00AC0C18"/>
    <w:rsid w:val="00AC167D"/>
    <w:rsid w:val="00AC1A99"/>
    <w:rsid w:val="00AC4270"/>
    <w:rsid w:val="00AC6427"/>
    <w:rsid w:val="00AC6B11"/>
    <w:rsid w:val="00AD19CD"/>
    <w:rsid w:val="00AD1FC3"/>
    <w:rsid w:val="00AD3633"/>
    <w:rsid w:val="00AD40A6"/>
    <w:rsid w:val="00AD43AB"/>
    <w:rsid w:val="00AD48B8"/>
    <w:rsid w:val="00AD5B17"/>
    <w:rsid w:val="00AD6AF4"/>
    <w:rsid w:val="00AD7347"/>
    <w:rsid w:val="00AE2535"/>
    <w:rsid w:val="00AE25DB"/>
    <w:rsid w:val="00AE7601"/>
    <w:rsid w:val="00AF2F91"/>
    <w:rsid w:val="00AF3651"/>
    <w:rsid w:val="00AF4CB1"/>
    <w:rsid w:val="00AF6632"/>
    <w:rsid w:val="00AF6F44"/>
    <w:rsid w:val="00AF75E7"/>
    <w:rsid w:val="00AF7C2A"/>
    <w:rsid w:val="00AF7F40"/>
    <w:rsid w:val="00B00F2F"/>
    <w:rsid w:val="00B017C4"/>
    <w:rsid w:val="00B018B8"/>
    <w:rsid w:val="00B034F0"/>
    <w:rsid w:val="00B03F15"/>
    <w:rsid w:val="00B050A9"/>
    <w:rsid w:val="00B05AE2"/>
    <w:rsid w:val="00B10A32"/>
    <w:rsid w:val="00B1188A"/>
    <w:rsid w:val="00B11DA1"/>
    <w:rsid w:val="00B121D4"/>
    <w:rsid w:val="00B12841"/>
    <w:rsid w:val="00B13B2B"/>
    <w:rsid w:val="00B13D35"/>
    <w:rsid w:val="00B14A8A"/>
    <w:rsid w:val="00B14EBC"/>
    <w:rsid w:val="00B16B87"/>
    <w:rsid w:val="00B16C59"/>
    <w:rsid w:val="00B170E5"/>
    <w:rsid w:val="00B17A28"/>
    <w:rsid w:val="00B17CDC"/>
    <w:rsid w:val="00B2043F"/>
    <w:rsid w:val="00B20CC6"/>
    <w:rsid w:val="00B215F0"/>
    <w:rsid w:val="00B226C8"/>
    <w:rsid w:val="00B27454"/>
    <w:rsid w:val="00B2764E"/>
    <w:rsid w:val="00B277F4"/>
    <w:rsid w:val="00B3069A"/>
    <w:rsid w:val="00B309E8"/>
    <w:rsid w:val="00B30C0B"/>
    <w:rsid w:val="00B31757"/>
    <w:rsid w:val="00B318D1"/>
    <w:rsid w:val="00B31D06"/>
    <w:rsid w:val="00B33208"/>
    <w:rsid w:val="00B33B67"/>
    <w:rsid w:val="00B33DD5"/>
    <w:rsid w:val="00B349A4"/>
    <w:rsid w:val="00B36B48"/>
    <w:rsid w:val="00B37139"/>
    <w:rsid w:val="00B37B7C"/>
    <w:rsid w:val="00B41F23"/>
    <w:rsid w:val="00B4231B"/>
    <w:rsid w:val="00B423F4"/>
    <w:rsid w:val="00B42675"/>
    <w:rsid w:val="00B42749"/>
    <w:rsid w:val="00B44736"/>
    <w:rsid w:val="00B4479A"/>
    <w:rsid w:val="00B44AC8"/>
    <w:rsid w:val="00B44C4C"/>
    <w:rsid w:val="00B4532F"/>
    <w:rsid w:val="00B453C4"/>
    <w:rsid w:val="00B47080"/>
    <w:rsid w:val="00B47C51"/>
    <w:rsid w:val="00B503D4"/>
    <w:rsid w:val="00B50830"/>
    <w:rsid w:val="00B50AD5"/>
    <w:rsid w:val="00B513F3"/>
    <w:rsid w:val="00B51B16"/>
    <w:rsid w:val="00B52645"/>
    <w:rsid w:val="00B52CA3"/>
    <w:rsid w:val="00B52DBF"/>
    <w:rsid w:val="00B54F77"/>
    <w:rsid w:val="00B55686"/>
    <w:rsid w:val="00B55D4F"/>
    <w:rsid w:val="00B56663"/>
    <w:rsid w:val="00B571B9"/>
    <w:rsid w:val="00B577F9"/>
    <w:rsid w:val="00B602FE"/>
    <w:rsid w:val="00B608A5"/>
    <w:rsid w:val="00B60CBA"/>
    <w:rsid w:val="00B60FCA"/>
    <w:rsid w:val="00B61236"/>
    <w:rsid w:val="00B61A3B"/>
    <w:rsid w:val="00B62F18"/>
    <w:rsid w:val="00B657F1"/>
    <w:rsid w:val="00B66F4E"/>
    <w:rsid w:val="00B7209F"/>
    <w:rsid w:val="00B72177"/>
    <w:rsid w:val="00B743A3"/>
    <w:rsid w:val="00B74C6E"/>
    <w:rsid w:val="00B762B8"/>
    <w:rsid w:val="00B77208"/>
    <w:rsid w:val="00B77AC8"/>
    <w:rsid w:val="00B80FA2"/>
    <w:rsid w:val="00B81E91"/>
    <w:rsid w:val="00B82024"/>
    <w:rsid w:val="00B82794"/>
    <w:rsid w:val="00B83A74"/>
    <w:rsid w:val="00B84C6C"/>
    <w:rsid w:val="00B85D35"/>
    <w:rsid w:val="00B86142"/>
    <w:rsid w:val="00B862CC"/>
    <w:rsid w:val="00B865D3"/>
    <w:rsid w:val="00B87909"/>
    <w:rsid w:val="00B87DAF"/>
    <w:rsid w:val="00B90BAB"/>
    <w:rsid w:val="00B90E6F"/>
    <w:rsid w:val="00B92A25"/>
    <w:rsid w:val="00B9347B"/>
    <w:rsid w:val="00B93510"/>
    <w:rsid w:val="00B94049"/>
    <w:rsid w:val="00B94F50"/>
    <w:rsid w:val="00B9545A"/>
    <w:rsid w:val="00BA04F7"/>
    <w:rsid w:val="00BA0680"/>
    <w:rsid w:val="00BA0717"/>
    <w:rsid w:val="00BA11EE"/>
    <w:rsid w:val="00BA19E6"/>
    <w:rsid w:val="00BA2767"/>
    <w:rsid w:val="00BA2777"/>
    <w:rsid w:val="00BA28F4"/>
    <w:rsid w:val="00BA344A"/>
    <w:rsid w:val="00BA34A5"/>
    <w:rsid w:val="00BA3FA5"/>
    <w:rsid w:val="00BA42AA"/>
    <w:rsid w:val="00BA4903"/>
    <w:rsid w:val="00BA609C"/>
    <w:rsid w:val="00BA6200"/>
    <w:rsid w:val="00BA6834"/>
    <w:rsid w:val="00BA689F"/>
    <w:rsid w:val="00BA7166"/>
    <w:rsid w:val="00BA7685"/>
    <w:rsid w:val="00BA77B7"/>
    <w:rsid w:val="00BB0EF5"/>
    <w:rsid w:val="00BB2C07"/>
    <w:rsid w:val="00BB36BF"/>
    <w:rsid w:val="00BB43E2"/>
    <w:rsid w:val="00BB6149"/>
    <w:rsid w:val="00BB7ABC"/>
    <w:rsid w:val="00BC019F"/>
    <w:rsid w:val="00BC0BA5"/>
    <w:rsid w:val="00BC2EDA"/>
    <w:rsid w:val="00BC408C"/>
    <w:rsid w:val="00BC7CA3"/>
    <w:rsid w:val="00BD00E8"/>
    <w:rsid w:val="00BD0485"/>
    <w:rsid w:val="00BD17E8"/>
    <w:rsid w:val="00BD3530"/>
    <w:rsid w:val="00BD3DA6"/>
    <w:rsid w:val="00BD3F86"/>
    <w:rsid w:val="00BD4CB9"/>
    <w:rsid w:val="00BD4E09"/>
    <w:rsid w:val="00BD560E"/>
    <w:rsid w:val="00BD5D09"/>
    <w:rsid w:val="00BE22BD"/>
    <w:rsid w:val="00BE2642"/>
    <w:rsid w:val="00BE296C"/>
    <w:rsid w:val="00BE2A69"/>
    <w:rsid w:val="00BE2CAB"/>
    <w:rsid w:val="00BE2DC3"/>
    <w:rsid w:val="00BE2E04"/>
    <w:rsid w:val="00BE3BD8"/>
    <w:rsid w:val="00BE4B07"/>
    <w:rsid w:val="00BE4E48"/>
    <w:rsid w:val="00BE5D8E"/>
    <w:rsid w:val="00BE64D6"/>
    <w:rsid w:val="00BE64F7"/>
    <w:rsid w:val="00BE65E4"/>
    <w:rsid w:val="00BE6708"/>
    <w:rsid w:val="00BE6AC5"/>
    <w:rsid w:val="00BE6BE0"/>
    <w:rsid w:val="00BE705D"/>
    <w:rsid w:val="00BE74D4"/>
    <w:rsid w:val="00BE7751"/>
    <w:rsid w:val="00BE7CB8"/>
    <w:rsid w:val="00BE7F7A"/>
    <w:rsid w:val="00BF03A7"/>
    <w:rsid w:val="00BF0909"/>
    <w:rsid w:val="00BF15E0"/>
    <w:rsid w:val="00BF1650"/>
    <w:rsid w:val="00BF3690"/>
    <w:rsid w:val="00BF3D31"/>
    <w:rsid w:val="00BF598C"/>
    <w:rsid w:val="00BF6120"/>
    <w:rsid w:val="00C00678"/>
    <w:rsid w:val="00C008BD"/>
    <w:rsid w:val="00C03573"/>
    <w:rsid w:val="00C03650"/>
    <w:rsid w:val="00C03917"/>
    <w:rsid w:val="00C03B43"/>
    <w:rsid w:val="00C04AA4"/>
    <w:rsid w:val="00C0647C"/>
    <w:rsid w:val="00C06ED7"/>
    <w:rsid w:val="00C07ACB"/>
    <w:rsid w:val="00C11A95"/>
    <w:rsid w:val="00C11FCB"/>
    <w:rsid w:val="00C12D8B"/>
    <w:rsid w:val="00C12F92"/>
    <w:rsid w:val="00C14970"/>
    <w:rsid w:val="00C14BD2"/>
    <w:rsid w:val="00C14C0E"/>
    <w:rsid w:val="00C15F28"/>
    <w:rsid w:val="00C163CE"/>
    <w:rsid w:val="00C168C0"/>
    <w:rsid w:val="00C16AE0"/>
    <w:rsid w:val="00C16BA2"/>
    <w:rsid w:val="00C17042"/>
    <w:rsid w:val="00C17AE3"/>
    <w:rsid w:val="00C200CE"/>
    <w:rsid w:val="00C21464"/>
    <w:rsid w:val="00C2216F"/>
    <w:rsid w:val="00C24C31"/>
    <w:rsid w:val="00C2523F"/>
    <w:rsid w:val="00C25303"/>
    <w:rsid w:val="00C265F3"/>
    <w:rsid w:val="00C30719"/>
    <w:rsid w:val="00C307E7"/>
    <w:rsid w:val="00C32388"/>
    <w:rsid w:val="00C33EF3"/>
    <w:rsid w:val="00C34051"/>
    <w:rsid w:val="00C34465"/>
    <w:rsid w:val="00C4186E"/>
    <w:rsid w:val="00C4393A"/>
    <w:rsid w:val="00C43BA3"/>
    <w:rsid w:val="00C43E66"/>
    <w:rsid w:val="00C44FDF"/>
    <w:rsid w:val="00C47787"/>
    <w:rsid w:val="00C47B37"/>
    <w:rsid w:val="00C50E64"/>
    <w:rsid w:val="00C5217A"/>
    <w:rsid w:val="00C522D5"/>
    <w:rsid w:val="00C53692"/>
    <w:rsid w:val="00C539B0"/>
    <w:rsid w:val="00C54C6C"/>
    <w:rsid w:val="00C55000"/>
    <w:rsid w:val="00C617A2"/>
    <w:rsid w:val="00C62A4E"/>
    <w:rsid w:val="00C62BDC"/>
    <w:rsid w:val="00C64C7E"/>
    <w:rsid w:val="00C65525"/>
    <w:rsid w:val="00C6643C"/>
    <w:rsid w:val="00C66452"/>
    <w:rsid w:val="00C6769F"/>
    <w:rsid w:val="00C7192A"/>
    <w:rsid w:val="00C71AC2"/>
    <w:rsid w:val="00C71F5E"/>
    <w:rsid w:val="00C72071"/>
    <w:rsid w:val="00C726C5"/>
    <w:rsid w:val="00C7430B"/>
    <w:rsid w:val="00C75066"/>
    <w:rsid w:val="00C756C0"/>
    <w:rsid w:val="00C768A3"/>
    <w:rsid w:val="00C818C2"/>
    <w:rsid w:val="00C81912"/>
    <w:rsid w:val="00C82116"/>
    <w:rsid w:val="00C82FFA"/>
    <w:rsid w:val="00C848EB"/>
    <w:rsid w:val="00C84EAA"/>
    <w:rsid w:val="00C85388"/>
    <w:rsid w:val="00C869D5"/>
    <w:rsid w:val="00C8718D"/>
    <w:rsid w:val="00C90764"/>
    <w:rsid w:val="00C907CB"/>
    <w:rsid w:val="00C916BF"/>
    <w:rsid w:val="00C925B7"/>
    <w:rsid w:val="00C930A5"/>
    <w:rsid w:val="00C935CB"/>
    <w:rsid w:val="00C96EEA"/>
    <w:rsid w:val="00CA1335"/>
    <w:rsid w:val="00CA4B56"/>
    <w:rsid w:val="00CA4F8D"/>
    <w:rsid w:val="00CA5001"/>
    <w:rsid w:val="00CA5AAE"/>
    <w:rsid w:val="00CA5DB3"/>
    <w:rsid w:val="00CA6B0A"/>
    <w:rsid w:val="00CB03BC"/>
    <w:rsid w:val="00CB0D70"/>
    <w:rsid w:val="00CB1587"/>
    <w:rsid w:val="00CB18CA"/>
    <w:rsid w:val="00CB7C5D"/>
    <w:rsid w:val="00CC16B7"/>
    <w:rsid w:val="00CC19FF"/>
    <w:rsid w:val="00CC1DD4"/>
    <w:rsid w:val="00CC3C1B"/>
    <w:rsid w:val="00CD010A"/>
    <w:rsid w:val="00CD3343"/>
    <w:rsid w:val="00CD37CB"/>
    <w:rsid w:val="00CD39BC"/>
    <w:rsid w:val="00CD467F"/>
    <w:rsid w:val="00CD47DF"/>
    <w:rsid w:val="00CD4EDF"/>
    <w:rsid w:val="00CD5AE5"/>
    <w:rsid w:val="00CD7127"/>
    <w:rsid w:val="00CE0FBA"/>
    <w:rsid w:val="00CE1100"/>
    <w:rsid w:val="00CE1853"/>
    <w:rsid w:val="00CE2013"/>
    <w:rsid w:val="00CE2C76"/>
    <w:rsid w:val="00CE34BD"/>
    <w:rsid w:val="00CE3F6E"/>
    <w:rsid w:val="00CE43E4"/>
    <w:rsid w:val="00CE4979"/>
    <w:rsid w:val="00CE4C3E"/>
    <w:rsid w:val="00CE6510"/>
    <w:rsid w:val="00CF00ED"/>
    <w:rsid w:val="00CF046A"/>
    <w:rsid w:val="00CF12C0"/>
    <w:rsid w:val="00CF4688"/>
    <w:rsid w:val="00CF62CE"/>
    <w:rsid w:val="00CF6C22"/>
    <w:rsid w:val="00D03087"/>
    <w:rsid w:val="00D0375F"/>
    <w:rsid w:val="00D03E01"/>
    <w:rsid w:val="00D056C3"/>
    <w:rsid w:val="00D05D0F"/>
    <w:rsid w:val="00D05E34"/>
    <w:rsid w:val="00D05E6F"/>
    <w:rsid w:val="00D105CB"/>
    <w:rsid w:val="00D10969"/>
    <w:rsid w:val="00D10B5B"/>
    <w:rsid w:val="00D10C23"/>
    <w:rsid w:val="00D10C30"/>
    <w:rsid w:val="00D10EC3"/>
    <w:rsid w:val="00D1115A"/>
    <w:rsid w:val="00D1139F"/>
    <w:rsid w:val="00D12EEC"/>
    <w:rsid w:val="00D1363A"/>
    <w:rsid w:val="00D14B95"/>
    <w:rsid w:val="00D14D73"/>
    <w:rsid w:val="00D15523"/>
    <w:rsid w:val="00D17DF4"/>
    <w:rsid w:val="00D21CE2"/>
    <w:rsid w:val="00D2273D"/>
    <w:rsid w:val="00D22E74"/>
    <w:rsid w:val="00D2333C"/>
    <w:rsid w:val="00D237DB"/>
    <w:rsid w:val="00D25F77"/>
    <w:rsid w:val="00D266C6"/>
    <w:rsid w:val="00D26BCF"/>
    <w:rsid w:val="00D2797A"/>
    <w:rsid w:val="00D3055B"/>
    <w:rsid w:val="00D30A58"/>
    <w:rsid w:val="00D31FA3"/>
    <w:rsid w:val="00D32ECD"/>
    <w:rsid w:val="00D33BFB"/>
    <w:rsid w:val="00D34100"/>
    <w:rsid w:val="00D34F49"/>
    <w:rsid w:val="00D4087D"/>
    <w:rsid w:val="00D40DBD"/>
    <w:rsid w:val="00D40F8D"/>
    <w:rsid w:val="00D4216A"/>
    <w:rsid w:val="00D43792"/>
    <w:rsid w:val="00D4388D"/>
    <w:rsid w:val="00D46B57"/>
    <w:rsid w:val="00D46BE5"/>
    <w:rsid w:val="00D46ECA"/>
    <w:rsid w:val="00D50DD2"/>
    <w:rsid w:val="00D51087"/>
    <w:rsid w:val="00D51751"/>
    <w:rsid w:val="00D523D3"/>
    <w:rsid w:val="00D52457"/>
    <w:rsid w:val="00D5321C"/>
    <w:rsid w:val="00D547AF"/>
    <w:rsid w:val="00D56CC9"/>
    <w:rsid w:val="00D577CF"/>
    <w:rsid w:val="00D57E5A"/>
    <w:rsid w:val="00D617D3"/>
    <w:rsid w:val="00D62332"/>
    <w:rsid w:val="00D643A3"/>
    <w:rsid w:val="00D64BC1"/>
    <w:rsid w:val="00D65224"/>
    <w:rsid w:val="00D66BE9"/>
    <w:rsid w:val="00D6773F"/>
    <w:rsid w:val="00D70D81"/>
    <w:rsid w:val="00D714CC"/>
    <w:rsid w:val="00D71C22"/>
    <w:rsid w:val="00D72246"/>
    <w:rsid w:val="00D72318"/>
    <w:rsid w:val="00D7530E"/>
    <w:rsid w:val="00D7723F"/>
    <w:rsid w:val="00D77B8F"/>
    <w:rsid w:val="00D80126"/>
    <w:rsid w:val="00D80670"/>
    <w:rsid w:val="00D81623"/>
    <w:rsid w:val="00D84273"/>
    <w:rsid w:val="00D86A29"/>
    <w:rsid w:val="00D8780E"/>
    <w:rsid w:val="00D902C8"/>
    <w:rsid w:val="00D90A17"/>
    <w:rsid w:val="00D912E1"/>
    <w:rsid w:val="00D91449"/>
    <w:rsid w:val="00D91535"/>
    <w:rsid w:val="00D92B53"/>
    <w:rsid w:val="00D93581"/>
    <w:rsid w:val="00D93FCC"/>
    <w:rsid w:val="00D96E6A"/>
    <w:rsid w:val="00D973EE"/>
    <w:rsid w:val="00D97FA1"/>
    <w:rsid w:val="00DA0B71"/>
    <w:rsid w:val="00DA35C5"/>
    <w:rsid w:val="00DA3F3D"/>
    <w:rsid w:val="00DA4150"/>
    <w:rsid w:val="00DA54EC"/>
    <w:rsid w:val="00DA57C7"/>
    <w:rsid w:val="00DA5E92"/>
    <w:rsid w:val="00DB17A1"/>
    <w:rsid w:val="00DB22F6"/>
    <w:rsid w:val="00DB2ED0"/>
    <w:rsid w:val="00DB35A8"/>
    <w:rsid w:val="00DB40DB"/>
    <w:rsid w:val="00DB4C33"/>
    <w:rsid w:val="00DB56B4"/>
    <w:rsid w:val="00DB59CA"/>
    <w:rsid w:val="00DB5D19"/>
    <w:rsid w:val="00DB5E92"/>
    <w:rsid w:val="00DB6BB0"/>
    <w:rsid w:val="00DB7110"/>
    <w:rsid w:val="00DB73B5"/>
    <w:rsid w:val="00DC0EF4"/>
    <w:rsid w:val="00DC179E"/>
    <w:rsid w:val="00DC1861"/>
    <w:rsid w:val="00DC2595"/>
    <w:rsid w:val="00DC278E"/>
    <w:rsid w:val="00DC2940"/>
    <w:rsid w:val="00DC2FE2"/>
    <w:rsid w:val="00DC30DE"/>
    <w:rsid w:val="00DC401A"/>
    <w:rsid w:val="00DC47AE"/>
    <w:rsid w:val="00DC4C14"/>
    <w:rsid w:val="00DC4D25"/>
    <w:rsid w:val="00DC53E2"/>
    <w:rsid w:val="00DC5A30"/>
    <w:rsid w:val="00DC74C9"/>
    <w:rsid w:val="00DC7879"/>
    <w:rsid w:val="00DC7A87"/>
    <w:rsid w:val="00DD0325"/>
    <w:rsid w:val="00DD53DE"/>
    <w:rsid w:val="00DD5513"/>
    <w:rsid w:val="00DD5618"/>
    <w:rsid w:val="00DD5623"/>
    <w:rsid w:val="00DD68B8"/>
    <w:rsid w:val="00DD6DAE"/>
    <w:rsid w:val="00DD7470"/>
    <w:rsid w:val="00DD7AC3"/>
    <w:rsid w:val="00DE1D54"/>
    <w:rsid w:val="00DE35D3"/>
    <w:rsid w:val="00DE3C13"/>
    <w:rsid w:val="00DE4E6C"/>
    <w:rsid w:val="00DE5A5A"/>
    <w:rsid w:val="00DE5E20"/>
    <w:rsid w:val="00DE6383"/>
    <w:rsid w:val="00DE6B1B"/>
    <w:rsid w:val="00DE7DF8"/>
    <w:rsid w:val="00DF11DB"/>
    <w:rsid w:val="00DF187C"/>
    <w:rsid w:val="00DF2252"/>
    <w:rsid w:val="00DF4EDF"/>
    <w:rsid w:val="00DF51BF"/>
    <w:rsid w:val="00DF59C6"/>
    <w:rsid w:val="00DF6660"/>
    <w:rsid w:val="00E0002B"/>
    <w:rsid w:val="00E01B15"/>
    <w:rsid w:val="00E01C39"/>
    <w:rsid w:val="00E0230A"/>
    <w:rsid w:val="00E02E07"/>
    <w:rsid w:val="00E0319C"/>
    <w:rsid w:val="00E03698"/>
    <w:rsid w:val="00E0393C"/>
    <w:rsid w:val="00E03A58"/>
    <w:rsid w:val="00E048BE"/>
    <w:rsid w:val="00E06E03"/>
    <w:rsid w:val="00E06EA8"/>
    <w:rsid w:val="00E071A7"/>
    <w:rsid w:val="00E075B6"/>
    <w:rsid w:val="00E10A88"/>
    <w:rsid w:val="00E10B67"/>
    <w:rsid w:val="00E10BF5"/>
    <w:rsid w:val="00E1423C"/>
    <w:rsid w:val="00E163F7"/>
    <w:rsid w:val="00E16469"/>
    <w:rsid w:val="00E16A02"/>
    <w:rsid w:val="00E17295"/>
    <w:rsid w:val="00E23F79"/>
    <w:rsid w:val="00E24632"/>
    <w:rsid w:val="00E249CA"/>
    <w:rsid w:val="00E24D1F"/>
    <w:rsid w:val="00E254FF"/>
    <w:rsid w:val="00E25738"/>
    <w:rsid w:val="00E25E9D"/>
    <w:rsid w:val="00E25ED8"/>
    <w:rsid w:val="00E30200"/>
    <w:rsid w:val="00E31A1A"/>
    <w:rsid w:val="00E31A6C"/>
    <w:rsid w:val="00E31EB3"/>
    <w:rsid w:val="00E31ED9"/>
    <w:rsid w:val="00E32FD2"/>
    <w:rsid w:val="00E341B7"/>
    <w:rsid w:val="00E35365"/>
    <w:rsid w:val="00E362CE"/>
    <w:rsid w:val="00E36416"/>
    <w:rsid w:val="00E36D93"/>
    <w:rsid w:val="00E37A50"/>
    <w:rsid w:val="00E37EB9"/>
    <w:rsid w:val="00E418C3"/>
    <w:rsid w:val="00E424C9"/>
    <w:rsid w:val="00E443A6"/>
    <w:rsid w:val="00E44588"/>
    <w:rsid w:val="00E44804"/>
    <w:rsid w:val="00E44C7E"/>
    <w:rsid w:val="00E45066"/>
    <w:rsid w:val="00E462E6"/>
    <w:rsid w:val="00E469EF"/>
    <w:rsid w:val="00E47AC9"/>
    <w:rsid w:val="00E51866"/>
    <w:rsid w:val="00E5245B"/>
    <w:rsid w:val="00E53ACB"/>
    <w:rsid w:val="00E5409C"/>
    <w:rsid w:val="00E54419"/>
    <w:rsid w:val="00E54A52"/>
    <w:rsid w:val="00E554A8"/>
    <w:rsid w:val="00E56515"/>
    <w:rsid w:val="00E5697B"/>
    <w:rsid w:val="00E578F2"/>
    <w:rsid w:val="00E61FC8"/>
    <w:rsid w:val="00E62DAD"/>
    <w:rsid w:val="00E62FA1"/>
    <w:rsid w:val="00E64274"/>
    <w:rsid w:val="00E64AED"/>
    <w:rsid w:val="00E65F02"/>
    <w:rsid w:val="00E65FD9"/>
    <w:rsid w:val="00E66BA2"/>
    <w:rsid w:val="00E679DA"/>
    <w:rsid w:val="00E67B53"/>
    <w:rsid w:val="00E67BF6"/>
    <w:rsid w:val="00E70B6E"/>
    <w:rsid w:val="00E712FE"/>
    <w:rsid w:val="00E718E3"/>
    <w:rsid w:val="00E7355E"/>
    <w:rsid w:val="00E7371E"/>
    <w:rsid w:val="00E74413"/>
    <w:rsid w:val="00E74C2E"/>
    <w:rsid w:val="00E75772"/>
    <w:rsid w:val="00E75B9B"/>
    <w:rsid w:val="00E8020C"/>
    <w:rsid w:val="00E819CF"/>
    <w:rsid w:val="00E81AA3"/>
    <w:rsid w:val="00E844D0"/>
    <w:rsid w:val="00E8531C"/>
    <w:rsid w:val="00E86AC0"/>
    <w:rsid w:val="00E87490"/>
    <w:rsid w:val="00E87DA0"/>
    <w:rsid w:val="00E911A3"/>
    <w:rsid w:val="00E91559"/>
    <w:rsid w:val="00E9274C"/>
    <w:rsid w:val="00E93868"/>
    <w:rsid w:val="00E93B7B"/>
    <w:rsid w:val="00E95C73"/>
    <w:rsid w:val="00E9679B"/>
    <w:rsid w:val="00EA03B2"/>
    <w:rsid w:val="00EA069B"/>
    <w:rsid w:val="00EA099F"/>
    <w:rsid w:val="00EA1C0D"/>
    <w:rsid w:val="00EA1E98"/>
    <w:rsid w:val="00EA2D53"/>
    <w:rsid w:val="00EA3008"/>
    <w:rsid w:val="00EA30EA"/>
    <w:rsid w:val="00EA4522"/>
    <w:rsid w:val="00EA5306"/>
    <w:rsid w:val="00EA68FC"/>
    <w:rsid w:val="00EA7E3B"/>
    <w:rsid w:val="00EB0FFF"/>
    <w:rsid w:val="00EB1704"/>
    <w:rsid w:val="00EB1829"/>
    <w:rsid w:val="00EB2C70"/>
    <w:rsid w:val="00EB2D42"/>
    <w:rsid w:val="00EB31FE"/>
    <w:rsid w:val="00EB43AF"/>
    <w:rsid w:val="00EB4901"/>
    <w:rsid w:val="00EB77DF"/>
    <w:rsid w:val="00EB7F99"/>
    <w:rsid w:val="00EC169A"/>
    <w:rsid w:val="00EC2C17"/>
    <w:rsid w:val="00EC3DE0"/>
    <w:rsid w:val="00EC42AA"/>
    <w:rsid w:val="00EC46B0"/>
    <w:rsid w:val="00EC6610"/>
    <w:rsid w:val="00EC6A2E"/>
    <w:rsid w:val="00EC7C82"/>
    <w:rsid w:val="00ED0EF4"/>
    <w:rsid w:val="00ED102B"/>
    <w:rsid w:val="00ED12BF"/>
    <w:rsid w:val="00ED15C6"/>
    <w:rsid w:val="00ED162D"/>
    <w:rsid w:val="00ED1FE1"/>
    <w:rsid w:val="00ED200C"/>
    <w:rsid w:val="00ED2E8A"/>
    <w:rsid w:val="00ED38B7"/>
    <w:rsid w:val="00ED4415"/>
    <w:rsid w:val="00ED7501"/>
    <w:rsid w:val="00EE34E3"/>
    <w:rsid w:val="00EE5ACD"/>
    <w:rsid w:val="00EE6824"/>
    <w:rsid w:val="00EE69C8"/>
    <w:rsid w:val="00EE6AFE"/>
    <w:rsid w:val="00EE6BFE"/>
    <w:rsid w:val="00EE7932"/>
    <w:rsid w:val="00EF08A3"/>
    <w:rsid w:val="00EF3286"/>
    <w:rsid w:val="00EF337F"/>
    <w:rsid w:val="00EF36E3"/>
    <w:rsid w:val="00EF4C70"/>
    <w:rsid w:val="00EF507A"/>
    <w:rsid w:val="00EF6288"/>
    <w:rsid w:val="00EF6EEB"/>
    <w:rsid w:val="00EF7BEF"/>
    <w:rsid w:val="00F010C2"/>
    <w:rsid w:val="00F015C0"/>
    <w:rsid w:val="00F0210D"/>
    <w:rsid w:val="00F02CD5"/>
    <w:rsid w:val="00F03B4D"/>
    <w:rsid w:val="00F0409C"/>
    <w:rsid w:val="00F04846"/>
    <w:rsid w:val="00F04EB9"/>
    <w:rsid w:val="00F0509E"/>
    <w:rsid w:val="00F07E74"/>
    <w:rsid w:val="00F134C6"/>
    <w:rsid w:val="00F135AE"/>
    <w:rsid w:val="00F13FDE"/>
    <w:rsid w:val="00F14075"/>
    <w:rsid w:val="00F14B90"/>
    <w:rsid w:val="00F15A3E"/>
    <w:rsid w:val="00F17590"/>
    <w:rsid w:val="00F17748"/>
    <w:rsid w:val="00F17F94"/>
    <w:rsid w:val="00F20437"/>
    <w:rsid w:val="00F20708"/>
    <w:rsid w:val="00F20852"/>
    <w:rsid w:val="00F20C4A"/>
    <w:rsid w:val="00F244F7"/>
    <w:rsid w:val="00F25C7C"/>
    <w:rsid w:val="00F25E2E"/>
    <w:rsid w:val="00F26596"/>
    <w:rsid w:val="00F26BB0"/>
    <w:rsid w:val="00F2744F"/>
    <w:rsid w:val="00F27F9D"/>
    <w:rsid w:val="00F30A2A"/>
    <w:rsid w:val="00F30C0B"/>
    <w:rsid w:val="00F3180E"/>
    <w:rsid w:val="00F31D15"/>
    <w:rsid w:val="00F31D38"/>
    <w:rsid w:val="00F324C8"/>
    <w:rsid w:val="00F325C6"/>
    <w:rsid w:val="00F32F7D"/>
    <w:rsid w:val="00F33517"/>
    <w:rsid w:val="00F33A0D"/>
    <w:rsid w:val="00F352F9"/>
    <w:rsid w:val="00F353BE"/>
    <w:rsid w:val="00F35941"/>
    <w:rsid w:val="00F367B9"/>
    <w:rsid w:val="00F400B4"/>
    <w:rsid w:val="00F40102"/>
    <w:rsid w:val="00F4517E"/>
    <w:rsid w:val="00F46338"/>
    <w:rsid w:val="00F4744F"/>
    <w:rsid w:val="00F47541"/>
    <w:rsid w:val="00F51DA5"/>
    <w:rsid w:val="00F52BE8"/>
    <w:rsid w:val="00F53341"/>
    <w:rsid w:val="00F54801"/>
    <w:rsid w:val="00F54BF9"/>
    <w:rsid w:val="00F557BE"/>
    <w:rsid w:val="00F5641B"/>
    <w:rsid w:val="00F5664C"/>
    <w:rsid w:val="00F5729C"/>
    <w:rsid w:val="00F61F3D"/>
    <w:rsid w:val="00F6382F"/>
    <w:rsid w:val="00F64EC4"/>
    <w:rsid w:val="00F64F83"/>
    <w:rsid w:val="00F6503A"/>
    <w:rsid w:val="00F65EA7"/>
    <w:rsid w:val="00F66694"/>
    <w:rsid w:val="00F668DA"/>
    <w:rsid w:val="00F66D49"/>
    <w:rsid w:val="00F67DE8"/>
    <w:rsid w:val="00F7047E"/>
    <w:rsid w:val="00F70AB4"/>
    <w:rsid w:val="00F715D6"/>
    <w:rsid w:val="00F71812"/>
    <w:rsid w:val="00F7332D"/>
    <w:rsid w:val="00F73876"/>
    <w:rsid w:val="00F74EE5"/>
    <w:rsid w:val="00F75165"/>
    <w:rsid w:val="00F768F1"/>
    <w:rsid w:val="00F7742B"/>
    <w:rsid w:val="00F8088B"/>
    <w:rsid w:val="00F825C6"/>
    <w:rsid w:val="00F83F44"/>
    <w:rsid w:val="00F84998"/>
    <w:rsid w:val="00F851EB"/>
    <w:rsid w:val="00F8659F"/>
    <w:rsid w:val="00F86CDC"/>
    <w:rsid w:val="00F909DA"/>
    <w:rsid w:val="00F90A0F"/>
    <w:rsid w:val="00F90C2D"/>
    <w:rsid w:val="00F90FBA"/>
    <w:rsid w:val="00F91423"/>
    <w:rsid w:val="00F914BF"/>
    <w:rsid w:val="00F91AB7"/>
    <w:rsid w:val="00F91B16"/>
    <w:rsid w:val="00F943A2"/>
    <w:rsid w:val="00F95884"/>
    <w:rsid w:val="00FA02DF"/>
    <w:rsid w:val="00FA0323"/>
    <w:rsid w:val="00FA1021"/>
    <w:rsid w:val="00FA1261"/>
    <w:rsid w:val="00FA1F42"/>
    <w:rsid w:val="00FA1FC5"/>
    <w:rsid w:val="00FA2AA6"/>
    <w:rsid w:val="00FA3D72"/>
    <w:rsid w:val="00FA4EF8"/>
    <w:rsid w:val="00FB1B24"/>
    <w:rsid w:val="00FB2ED9"/>
    <w:rsid w:val="00FB745C"/>
    <w:rsid w:val="00FB7E43"/>
    <w:rsid w:val="00FC04E7"/>
    <w:rsid w:val="00FC2362"/>
    <w:rsid w:val="00FC353F"/>
    <w:rsid w:val="00FC4081"/>
    <w:rsid w:val="00FC4B6D"/>
    <w:rsid w:val="00FC57F1"/>
    <w:rsid w:val="00FC5F09"/>
    <w:rsid w:val="00FC6104"/>
    <w:rsid w:val="00FC699E"/>
    <w:rsid w:val="00FC69AE"/>
    <w:rsid w:val="00FC6FF8"/>
    <w:rsid w:val="00FD03BE"/>
    <w:rsid w:val="00FD0744"/>
    <w:rsid w:val="00FD0BC2"/>
    <w:rsid w:val="00FD1D20"/>
    <w:rsid w:val="00FD3233"/>
    <w:rsid w:val="00FD3856"/>
    <w:rsid w:val="00FD44A8"/>
    <w:rsid w:val="00FD56A1"/>
    <w:rsid w:val="00FD667A"/>
    <w:rsid w:val="00FD6E0B"/>
    <w:rsid w:val="00FD74BA"/>
    <w:rsid w:val="00FE0731"/>
    <w:rsid w:val="00FE0DEF"/>
    <w:rsid w:val="00FE3268"/>
    <w:rsid w:val="00FE450C"/>
    <w:rsid w:val="00FE461C"/>
    <w:rsid w:val="00FE4629"/>
    <w:rsid w:val="00FE4965"/>
    <w:rsid w:val="00FE4EF2"/>
    <w:rsid w:val="00FE5EFF"/>
    <w:rsid w:val="00FE7EFC"/>
    <w:rsid w:val="00FF0554"/>
    <w:rsid w:val="00FF1484"/>
    <w:rsid w:val="00FF2DFB"/>
    <w:rsid w:val="00FF2F84"/>
    <w:rsid w:val="00FF4162"/>
    <w:rsid w:val="00FF4243"/>
    <w:rsid w:val="00FF5503"/>
    <w:rsid w:val="00FF5D05"/>
    <w:rsid w:val="00FF612B"/>
    <w:rsid w:val="00FF66CD"/>
    <w:rsid w:val="00FF6973"/>
    <w:rsid w:val="00FF6C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51553"/>
    <o:shapelayout v:ext="edit">
      <o:idmap v:ext="edit" data="1"/>
    </o:shapelayout>
  </w:shapeDefaults>
  <w:decimalSymbol w:val=","/>
  <w:listSeparator w:val=";"/>
  <w14:docId w14:val="59BCF4A2"/>
  <w15:chartTrackingRefBased/>
  <w15:docId w15:val="{741C0764-7DE1-4C7B-AB85-8E7CC34E0CC5}"/>
  <w:footnotePr>
    <w:footnote w:id="0"/>
    <w:footnote w:id="1"/>
  </w:footnotePr>
  <w:endnotePr>
    <w:endnote w:id="0"/>
    <w:endnote w:id="1"/>
  </w:endnotePr>
  <w:trackRevisions w:val="off"/>
  <w:displayBackgroundShape w:val="on"/>
</w:settings>
</file>

<file path=word/styles.xml><?xml version="1.0" encoding="utf-8"?>
<w:styles xmlns:r="http://schemas.openxmlformats.org/officeDocument/2006/relationships" xmlns:w14="http://schemas.microsoft.com/office/word/2010/wordml" xmlns:w="http://schemas.openxmlformats.org/wordprocessingml/2006/main">
  <w:docDefaults>
    <w:rPrDefault>
      <w:rPr>
        <w:rFonts w:asciiTheme="minorHAnsi" w:cstheme="minorBidi" w:eastAsiaTheme="minorHAnsi" w:hAnsiTheme="minorHAnsi"/>
        <w:sz w:val="22"/>
        <w:szCs w:val="22"/>
        <w:lang w:val="ru-RU" w:bidi="ar-SA" w:eastAsia="en-US"/>
      </w:rPr>
    </w:rPrDefault>
    <w:pPrDefault>
      <w:pPr>
        <w:spacing w:after="160" w:line="259" w:lineRule="auto"/>
      </w:pPr>
    </w:pPrDefault>
  </w:docDefaults>
  <w:style w:type="paragraph" w:default="1" w:styleId="Normal">
    <w:name w:val="Normal"/>
    <w:uiPriority w:val="99"/>
    <w:qFormat w:val="on"/>
  </w:style>
  <w:style w:type="paragraph" w:styleId="Heading1">
    <w:name w:val="Heading 1"/>
    <w:basedOn w:val="Normal"/>
    <w:link w:val="Заголовок1Знак"/>
    <w:uiPriority w:val="9"/>
    <w:qFormat w:val="on"/>
    <w:pPr>
      <w:spacing w:before="100" w:after="100" w:line="240" w:lineRule="auto"/>
    </w:pPr>
    <w:rPr>
      <w:rFonts w:ascii="Times New Roman" w:cs="Times New Roman" w:eastAsia="Times New Roman" w:hAnsi="Times New Roman"/>
      <w:b/>
      <w:bCs/>
      <w:sz w:val="48"/>
      <w:szCs w:val="48"/>
      <w:lang w:eastAsia="ru-RU"/>
    </w:rPr>
  </w:style>
  <w:style w:type="paragraph" w:styleId="Heading2">
    <w:name w:val="Heading 2"/>
    <w:link w:val="Заголовок2Знак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b/>
      <w:bCs/>
      <w:color w:val="164777" w:themeColor="accent1"/>
      <w:sz w:val="26"/>
      <w:szCs w:val="26"/>
    </w:rPr>
  </w:style>
  <w:style w:type="paragraph" w:styleId="Heading3">
    <w:name w:val="Heading 3"/>
    <w:basedOn w:val="Normal"/>
    <w:next w:val="Normal"/>
    <w:link w:val="Заголовок3Знак"/>
    <w:uiPriority w:val="9"/>
    <w:semiHidden w:val="on"/>
    <w:unhideWhenUsed w:val="on"/>
    <w:qFormat w:val="on"/>
    <w:pPr>
      <w:keepNext w:val="on"/>
      <w:keepLines w:val="on"/>
      <w:spacing w:before="200" w:after="0" w:line="276" w:lineRule="auto"/>
    </w:pPr>
    <w:rPr>
      <w:rFonts w:asciiTheme="majorHAnsi" w:cstheme="majorBidi" w:eastAsiaTheme="majorEastAsia" w:hAnsiTheme="majorHAnsi"/>
      <w:b/>
      <w:bCs/>
      <w:color w:val="164777" w:themeColor="accent1"/>
    </w:rPr>
  </w:style>
  <w:style w:type="paragraph" w:styleId="Heading4">
    <w:name w:val="Heading 4"/>
    <w:link w:val="Заголовок4Знак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b/>
      <w:bCs/>
      <w:i/>
      <w:iCs/>
      <w:color w:val="164777" w:themeColor="accent1"/>
    </w:rPr>
  </w:style>
  <w:style w:type="paragraph" w:styleId="Heading5">
    <w:name w:val="Heading 5"/>
    <w:link w:val="Заголовок5Знак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color w:val="0b2239" w:themeColor="accent1" w:themeShade="7f"/>
    </w:rPr>
  </w:style>
  <w:style w:type="paragraph" w:styleId="Heading6">
    <w:name w:val="Heading 6"/>
    <w:link w:val="Заголовок6Знак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i/>
      <w:iCs/>
      <w:color w:val="0b2239" w:themeColor="accent1" w:themeShade="7f"/>
    </w:rPr>
  </w:style>
  <w:style w:type="paragraph" w:styleId="Heading7">
    <w:name w:val="Heading 7"/>
    <w:link w:val="Заголовок7Знак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i/>
      <w:iCs/>
      <w:color w:val="404040" w:themeColor="text1" w:themeTint="bf"/>
    </w:rPr>
  </w:style>
  <w:style w:type="paragraph" w:styleId="Heading8">
    <w:name w:val="Heading 8"/>
    <w:link w:val="Заголовок8Знак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color w:val="404040" w:themeColor="text1" w:themeTint="bf"/>
      <w:sz w:val="20"/>
      <w:szCs w:val="20"/>
    </w:rPr>
  </w:style>
  <w:style w:type="paragraph" w:styleId="Heading9">
    <w:name w:val="Heading 9"/>
    <w:link w:val="Заголовок9Знак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 w:val="on"/>
    <w:unhideWhenUsed w:val="on"/>
  </w:style>
  <w:style w:type="table" w:default="1" w:styleId="NormalTable">
    <w:name w:val="Normal Table"/>
    <w:uiPriority w:val="99"/>
    <w:semiHidden w:val="on"/>
    <w:unhideWhenUsed w:val="on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 w:val="on"/>
    <w:unhideWhenUsed w:val="on"/>
  </w:style>
  <w:style w:type="character" w:customStyle="1" w:styleId="Heading2Char">
    <w:name w:val="Heading 2 Char"/>
    <w:uiPriority w:val="9"/>
    <w:rPr>
      <w:rFonts w:asciiTheme="majorHAnsi" w:cstheme="majorBidi" w:eastAsiaTheme="majorEastAsia" w:hAnsiTheme="majorHAnsi"/>
      <w:b/>
      <w:bCs/>
      <w:color w:val="164777" w:themeColor="accent1"/>
      <w:sz w:val="26"/>
      <w:szCs w:val="26"/>
    </w:rPr>
  </w:style>
  <w:style w:type="character" w:customStyle="1" w:styleId="Heading4Char">
    <w:name w:val="Heading 4 Char"/>
    <w:uiPriority w:val="9"/>
    <w:rPr>
      <w:rFonts w:asciiTheme="majorHAnsi" w:cstheme="majorBidi" w:eastAsiaTheme="majorEastAsia" w:hAnsiTheme="majorHAnsi"/>
      <w:b/>
      <w:bCs/>
      <w:i/>
      <w:iCs/>
      <w:color w:val="164777" w:themeColor="accent1"/>
    </w:rPr>
  </w:style>
  <w:style w:type="character" w:customStyle="1" w:styleId="Heading5Char">
    <w:name w:val="Heading 5 Char"/>
    <w:uiPriority w:val="9"/>
    <w:rPr>
      <w:rFonts w:asciiTheme="majorHAnsi" w:cstheme="majorBidi" w:eastAsiaTheme="majorEastAsia" w:hAnsiTheme="majorHAnsi"/>
      <w:color w:val="0b2239" w:themeColor="accent1" w:themeShade="7f"/>
    </w:rPr>
  </w:style>
  <w:style w:type="character" w:customStyle="1" w:styleId="Heading6Char">
    <w:name w:val="Heading 6 Char"/>
    <w:uiPriority w:val="9"/>
    <w:rPr>
      <w:rFonts w:asciiTheme="majorHAnsi" w:cstheme="majorBidi" w:eastAsiaTheme="majorEastAsia" w:hAnsiTheme="majorHAnsi"/>
      <w:i/>
      <w:iCs/>
      <w:color w:val="0b2239" w:themeColor="accent1" w:themeShade="7f"/>
    </w:rPr>
  </w:style>
  <w:style w:type="character" w:customStyle="1" w:styleId="Heading7Char">
    <w:name w:val="Heading 7 Char"/>
    <w:uiPriority w:val="9"/>
    <w:rPr>
      <w:rFonts w:asciiTheme="majorHAnsi" w:cstheme="majorBidi" w:eastAsiaTheme="majorEastAsia" w:hAnsiTheme="majorHAnsi"/>
      <w:i/>
      <w:iCs/>
      <w:color w:val="404040" w:themeColor="text1" w:themeTint="bf"/>
    </w:rPr>
  </w:style>
  <w:style w:type="character" w:customStyle="1" w:styleId="Heading8Char">
    <w:name w:val="Heading 8 Char"/>
    <w:uiPriority w:val="9"/>
    <w:rPr>
      <w:rFonts w:asciiTheme="majorHAnsi" w:cstheme="majorBidi" w:eastAsiaTheme="majorEastAsia" w:hAnsiTheme="majorHAnsi"/>
      <w:color w:val="404040" w:themeColor="text1" w:themeTint="bf"/>
      <w:sz w:val="20"/>
      <w:szCs w:val="20"/>
    </w:rPr>
  </w:style>
  <w:style w:type="character" w:customStyle="1" w:styleId="Heading9Char">
    <w:name w:val="Heading 9 Char"/>
    <w:uiPriority w:val="9"/>
    <w:rPr>
      <w:rFonts w:asciiTheme="majorHAnsi" w:cstheme="majorBidi" w:eastAsiaTheme="majorEastAsia" w:hAnsiTheme="majorHAnsi"/>
      <w:i/>
      <w:iCs/>
      <w:color w:val="404040" w:themeColor="text1" w:themeTint="bf"/>
      <w:sz w:val="20"/>
      <w:szCs w:val="20"/>
    </w:rPr>
  </w:style>
  <w:style w:type="character" w:customStyle="1" w:styleId="TitleChar">
    <w:name w:val="Title Char"/>
    <w:uiPriority w:val="10"/>
    <w:rPr>
      <w:rFonts w:asciiTheme="majorHAnsi" w:cstheme="majorBidi" w:eastAsiaTheme="majorEastAsia" w:hAnsiTheme="majorHAnsi"/>
      <w:color w:val="1b1e3d" w:themeColor="text2" w:themeShade="bf"/>
      <w:spacing w:val="5"/>
      <w:sz w:val="52"/>
      <w:szCs w:val="52"/>
    </w:rPr>
  </w:style>
  <w:style w:type="character" w:customStyle="1" w:styleId="SubtitleChar">
    <w:name w:val="Subtitle Char"/>
    <w:uiPriority w:val="11"/>
    <w:rPr>
      <w:rFonts w:asciiTheme="majorHAnsi" w:cstheme="majorBidi" w:eastAsiaTheme="majorEastAsia" w:hAnsiTheme="majorHAnsi"/>
      <w:i/>
      <w:iCs/>
      <w:color w:val="164777" w:themeColor="accent1"/>
      <w:spacing w:val="15"/>
      <w:sz w:val="24"/>
      <w:szCs w:val="24"/>
    </w:rPr>
  </w:style>
  <w:style w:type="character" w:customStyle="1" w:styleId="QuoteChar">
    <w:name w:val="Quote Char"/>
    <w:uiPriority w:val="29"/>
    <w:rPr>
      <w:i/>
      <w:iCs/>
      <w:color w:val="000000" w:themeColor="text1"/>
    </w:rPr>
  </w:style>
  <w:style w:type="character" w:customStyle="1" w:styleId="IntenseQuoteChar">
    <w:name w:val="Intense Quote Char"/>
    <w:uiPriority w:val="30"/>
    <w:rPr>
      <w:b/>
      <w:bCs/>
      <w:i/>
      <w:iCs/>
      <w:color w:val="164777" w:themeColor="accent1"/>
    </w:rPr>
  </w:style>
  <w:style w:type="character" w:customStyle="1" w:styleId="FootnoteTextChar">
    <w:name w:val="Footnote Text Char"/>
    <w:uiPriority w:val="99"/>
    <w:semiHidden w:val="on"/>
    <w:rPr>
      <w:sz w:val="20"/>
      <w:szCs w:val="20"/>
    </w:rPr>
  </w:style>
  <w:style w:type="character" w:customStyle="1" w:styleId="EndnoteTextChar">
    <w:name w:val="Endnote Text Char"/>
    <w:uiPriority w:val="99"/>
    <w:semiHidden w:val="on"/>
    <w:rPr>
      <w:sz w:val="20"/>
      <w:szCs w:val="20"/>
    </w:rPr>
  </w:style>
  <w:style w:type="character" w:customStyle="1" w:styleId="PlainTextChar">
    <w:name w:val="Plain Text Char"/>
    <w:uiPriority w:val="99"/>
    <w:rPr>
      <w:rFonts w:ascii="Courier New" w:cs="Courier New" w:hAnsi="Courier New"/>
      <w:sz w:val="21"/>
      <w:szCs w:val="21"/>
    </w:rPr>
  </w:style>
  <w:style w:type="paragraph" w:styleId="NoSpacing">
    <w:name w:val="No Spacing"/>
    <w:uiPriority w:val="1"/>
    <w:qFormat w:val="on"/>
    <w:pPr>
      <w:spacing w:after="0" w:line="240" w:lineRule="auto"/>
    </w:pPr>
  </w:style>
  <w:style w:type="character" w:customStyle="1" w:styleId="Heading1Char">
    <w:name w:val="Heading 1 Char"/>
    <w:uiPriority w:val="9"/>
    <w:rPr>
      <w:rFonts w:asciiTheme="majorHAnsi" w:cstheme="majorBidi" w:eastAsiaTheme="majorEastAsia" w:hAnsiTheme="majorHAnsi"/>
      <w:b/>
      <w:bCs/>
      <w:color w:val="103458" w:themeColor="accent1" w:themeShade="bf"/>
      <w:sz w:val="28"/>
      <w:szCs w:val="28"/>
    </w:rPr>
  </w:style>
  <w:style w:type="character" w:customStyle="1" w:styleId="Заголовок2Знак">
    <w:name w:val="Заголовок 2 Знак"/>
    <w:link w:val="Heading2"/>
    <w:uiPriority w:val="9"/>
    <w:rPr>
      <w:rFonts w:asciiTheme="majorHAnsi" w:cstheme="majorBidi" w:eastAsiaTheme="majorEastAsia" w:hAnsiTheme="majorHAnsi"/>
      <w:b/>
      <w:bCs/>
      <w:color w:val="164777" w:themeColor="accent1"/>
      <w:sz w:val="26"/>
      <w:szCs w:val="26"/>
    </w:rPr>
  </w:style>
  <w:style w:type="character" w:customStyle="1" w:styleId="Heading3Char">
    <w:name w:val="Heading 3 Char"/>
    <w:uiPriority w:val="9"/>
    <w:rPr>
      <w:rFonts w:asciiTheme="majorHAnsi" w:cstheme="majorBidi" w:eastAsiaTheme="majorEastAsia" w:hAnsiTheme="majorHAnsi"/>
      <w:b/>
      <w:bCs/>
      <w:color w:val="164777" w:themeColor="accent1"/>
    </w:rPr>
  </w:style>
  <w:style w:type="character" w:customStyle="1" w:styleId="Заголовок4Знак">
    <w:name w:val="Заголовок 4 Знак"/>
    <w:link w:val="Heading4"/>
    <w:uiPriority w:val="9"/>
    <w:rPr>
      <w:rFonts w:asciiTheme="majorHAnsi" w:cstheme="majorBidi" w:eastAsiaTheme="majorEastAsia" w:hAnsiTheme="majorHAnsi"/>
      <w:b/>
      <w:bCs/>
      <w:i/>
      <w:iCs/>
      <w:color w:val="164777" w:themeColor="accent1"/>
    </w:rPr>
  </w:style>
  <w:style w:type="character" w:customStyle="1" w:styleId="Заголовок5Знак">
    <w:name w:val="Заголовок 5 Знак"/>
    <w:link w:val="Heading5"/>
    <w:uiPriority w:val="9"/>
    <w:rPr>
      <w:rFonts w:asciiTheme="majorHAnsi" w:cstheme="majorBidi" w:eastAsiaTheme="majorEastAsia" w:hAnsiTheme="majorHAnsi"/>
      <w:color w:val="0b2239" w:themeColor="accent1" w:themeShade="7f"/>
    </w:rPr>
  </w:style>
  <w:style w:type="character" w:customStyle="1" w:styleId="Заголовок6Знак">
    <w:name w:val="Заголовок 6 Знак"/>
    <w:link w:val="Heading6"/>
    <w:uiPriority w:val="9"/>
    <w:rPr>
      <w:rFonts w:asciiTheme="majorHAnsi" w:cstheme="majorBidi" w:eastAsiaTheme="majorEastAsia" w:hAnsiTheme="majorHAnsi"/>
      <w:i/>
      <w:iCs/>
      <w:color w:val="0b2239" w:themeColor="accent1" w:themeShade="7f"/>
    </w:rPr>
  </w:style>
  <w:style w:type="character" w:customStyle="1" w:styleId="Заголовок7Знак">
    <w:name w:val="Заголовок 7 Знак"/>
    <w:link w:val="Heading7"/>
    <w:uiPriority w:val="9"/>
    <w:rPr>
      <w:rFonts w:asciiTheme="majorHAnsi" w:cstheme="majorBidi" w:eastAsiaTheme="majorEastAsia" w:hAnsiTheme="majorHAnsi"/>
      <w:i/>
      <w:iCs/>
      <w:color w:val="404040" w:themeColor="text1" w:themeTint="bf"/>
    </w:rPr>
  </w:style>
  <w:style w:type="character" w:customStyle="1" w:styleId="Заголовок8Знак">
    <w:name w:val="Заголовок 8 Знак"/>
    <w:link w:val="Heading8"/>
    <w:uiPriority w:val="9"/>
    <w:rPr>
      <w:rFonts w:asciiTheme="majorHAnsi" w:cstheme="majorBidi" w:eastAsiaTheme="majorEastAsia" w:hAnsiTheme="majorHAnsi"/>
      <w:color w:val="404040" w:themeColor="text1" w:themeTint="bf"/>
      <w:sz w:val="20"/>
      <w:szCs w:val="20"/>
    </w:rPr>
  </w:style>
  <w:style w:type="character" w:customStyle="1" w:styleId="Заголовок9Знак">
    <w:name w:val="Заголовок 9 Знак"/>
    <w:link w:val="Heading9"/>
    <w:uiPriority w:val="9"/>
    <w:rPr>
      <w:rFonts w:asciiTheme="majorHAnsi" w:cstheme="majorBidi" w:eastAsiaTheme="majorEastAsia" w:hAnsiTheme="majorHAnsi"/>
      <w:i/>
      <w:iCs/>
      <w:color w:val="404040" w:themeColor="text1" w:themeTint="bf"/>
      <w:sz w:val="20"/>
      <w:szCs w:val="20"/>
    </w:rPr>
  </w:style>
  <w:style w:type="paragraph" w:styleId="Title">
    <w:name w:val="Title"/>
    <w:link w:val="ЗаголовокЗнак"/>
    <w:uiPriority w:val="10"/>
    <w:qFormat w:val="on"/>
    <w:pPr>
      <w:pBdr>
        <w:bottom w:val="single" w:color="164777" w:themeColor="accent1" w:sz="8" w:space="4"/>
      </w:pBdr>
      <w:spacing w:after="300" w:line="240" w:lineRule="auto"/>
      <w:contextualSpacing w:val="on"/>
    </w:pPr>
    <w:rPr>
      <w:rFonts w:asciiTheme="majorHAnsi" w:cstheme="majorBidi" w:eastAsiaTheme="majorEastAsia" w:hAnsiTheme="majorHAnsi"/>
      <w:color w:val="1b1e3d" w:themeColor="text2" w:themeShade="bf"/>
      <w:spacing w:val="5"/>
      <w:sz w:val="52"/>
      <w:szCs w:val="52"/>
    </w:rPr>
  </w:style>
  <w:style w:type="character" w:customStyle="1" w:styleId="ЗаголовокЗнак">
    <w:name w:val="Заголовок Знак"/>
    <w:link w:val="Title"/>
    <w:uiPriority w:val="10"/>
    <w:rPr>
      <w:rFonts w:asciiTheme="majorHAnsi" w:cstheme="majorBidi" w:eastAsiaTheme="majorEastAsia" w:hAnsiTheme="majorHAnsi"/>
      <w:color w:val="1b1e3d" w:themeColor="text2" w:themeShade="bf"/>
      <w:spacing w:val="5"/>
      <w:sz w:val="52"/>
      <w:szCs w:val="52"/>
    </w:rPr>
  </w:style>
  <w:style w:type="paragraph" w:styleId="Subtitle">
    <w:name w:val="Subtitle"/>
    <w:link w:val="ПодзаголовокЗнак"/>
    <w:uiPriority w:val="11"/>
    <w:qFormat w:val="on"/>
    <w:rPr>
      <w:rFonts w:asciiTheme="majorHAnsi" w:cstheme="majorBidi" w:eastAsiaTheme="majorEastAsia" w:hAnsiTheme="majorHAnsi"/>
      <w:i/>
      <w:iCs/>
      <w:color w:val="164777" w:themeColor="accent1"/>
      <w:spacing w:val="15"/>
      <w:sz w:val="24"/>
      <w:szCs w:val="24"/>
    </w:rPr>
  </w:style>
  <w:style w:type="character" w:customStyle="1" w:styleId="ПодзаголовокЗнак">
    <w:name w:val="Подзаголовок Знак"/>
    <w:link w:val="Subtitle"/>
    <w:uiPriority w:val="11"/>
    <w:rPr>
      <w:rFonts w:asciiTheme="majorHAnsi" w:cstheme="majorBidi" w:eastAsiaTheme="majorEastAsia" w:hAnsiTheme="majorHAnsi"/>
      <w:i/>
      <w:iCs/>
      <w:color w:val="164777" w:themeColor="accent1"/>
      <w:spacing w:val="15"/>
      <w:sz w:val="24"/>
      <w:szCs w:val="24"/>
    </w:rPr>
  </w:style>
  <w:style w:type="character" w:styleId="SubtleEmphasis">
    <w:name w:val="Subtle Emphasis"/>
    <w:uiPriority w:val="19"/>
    <w:qFormat w:val="on"/>
    <w:rPr>
      <w:i/>
      <w:iCs/>
      <w:color w:val="808080" w:themeColor="text1" w:themeTint="7f"/>
    </w:rPr>
  </w:style>
  <w:style w:type="character" w:styleId="IntenseEmphasis">
    <w:name w:val="Intense Emphasis"/>
    <w:uiPriority w:val="21"/>
    <w:qFormat w:val="on"/>
    <w:rPr>
      <w:b/>
      <w:bCs/>
      <w:i/>
      <w:iCs/>
      <w:color w:val="164777" w:themeColor="accent1"/>
    </w:rPr>
  </w:style>
  <w:style w:type="paragraph" w:styleId="Quote">
    <w:name w:val="Quote"/>
    <w:link w:val="Цитата2Знак"/>
    <w:uiPriority w:val="29"/>
    <w:qFormat w:val="on"/>
    <w:rPr>
      <w:i/>
      <w:iCs/>
      <w:color w:val="000000" w:themeColor="text1"/>
    </w:rPr>
  </w:style>
  <w:style w:type="character" w:customStyle="1" w:styleId="Цитата2Знак">
    <w:name w:val="Цитата 2 Знак"/>
    <w:link w:val="Quote"/>
    <w:uiPriority w:val="29"/>
    <w:rPr>
      <w:i/>
      <w:iCs/>
      <w:color w:val="000000" w:themeColor="text1"/>
    </w:rPr>
  </w:style>
  <w:style w:type="paragraph" w:styleId="IntenseQuote">
    <w:name w:val="Intense Quote"/>
    <w:link w:val="ВыделеннаяцитатаЗнак"/>
    <w:uiPriority w:val="30"/>
    <w:qFormat w:val="on"/>
    <w:pPr>
      <w:pBdr>
        <w:bottom w:val="single" w:color="164777" w:themeColor="accent1" w:sz="4" w:space="4"/>
      </w:pBdr>
      <w:spacing w:before="200" w:after="280"/>
      <w:ind w:left="936" w:right="936"/>
    </w:pPr>
    <w:rPr>
      <w:b/>
      <w:bCs/>
      <w:i/>
      <w:iCs/>
      <w:color w:val="164777" w:themeColor="accent1"/>
    </w:rPr>
  </w:style>
  <w:style w:type="character" w:customStyle="1" w:styleId="ВыделеннаяцитатаЗнак">
    <w:name w:val="Выделенная цитата Знак"/>
    <w:link w:val="IntenseQuote"/>
    <w:uiPriority w:val="30"/>
    <w:rPr>
      <w:b/>
      <w:bCs/>
      <w:i/>
      <w:iCs/>
      <w:color w:val="164777" w:themeColor="accent1"/>
    </w:rPr>
  </w:style>
  <w:style w:type="character" w:styleId="SubtleReference">
    <w:name w:val="Subtle Reference"/>
    <w:uiPriority w:val="31"/>
    <w:qFormat w:val="on"/>
    <w:rPr>
      <w:smallCaps/>
      <w:color w:val="14426f" w:themeColor="accent2"/>
      <w:u w:val="single"/>
    </w:rPr>
  </w:style>
  <w:style w:type="character" w:styleId="IntenseReference">
    <w:name w:val="Intense Reference"/>
    <w:uiPriority w:val="32"/>
    <w:qFormat w:val="on"/>
    <w:rPr>
      <w:b/>
      <w:bCs/>
      <w:smallCaps/>
      <w:color w:val="14426f" w:themeColor="accent2"/>
      <w:spacing w:val="5"/>
      <w:u w:val="single"/>
    </w:rPr>
  </w:style>
  <w:style w:type="character" w:styleId="BookTitle">
    <w:name w:val="Book Title"/>
    <w:uiPriority w:val="33"/>
    <w:qFormat w:val="on"/>
    <w:rPr>
      <w:b/>
      <w:bCs/>
      <w:smallCaps/>
      <w:spacing w:val="5"/>
    </w:rPr>
  </w:style>
  <w:style w:type="paragraph" w:styleId="Footnotetext">
    <w:name w:val="Footnote text"/>
    <w:link w:val="ТекстсноскиЗнак"/>
    <w:uiPriority w:val="99"/>
    <w:semiHidden w:val="on"/>
    <w:unhideWhenUsed w:val="on"/>
    <w:pPr>
      <w:spacing w:after="0" w:line="240" w:lineRule="auto"/>
    </w:pPr>
    <w:rPr>
      <w:sz w:val="20"/>
      <w:szCs w:val="20"/>
    </w:rPr>
  </w:style>
  <w:style w:type="character" w:customStyle="1" w:styleId="ТекстсноскиЗнак">
    <w:name w:val="Текст сноски Знак"/>
    <w:link w:val="Footnotetext"/>
    <w:uiPriority w:val="99"/>
    <w:semiHidden w:val="on"/>
    <w:rPr>
      <w:sz w:val="20"/>
      <w:szCs w:val="20"/>
    </w:rPr>
  </w:style>
  <w:style w:type="character" w:styleId="Footnotereference">
    <w:name w:val="Footnote reference"/>
    <w:uiPriority w:val="99"/>
    <w:semiHidden w:val="on"/>
    <w:unhideWhenUsed w:val="on"/>
    <w:rPr>
      <w:vertAlign w:val="superscript"/>
    </w:rPr>
  </w:style>
  <w:style w:type="paragraph" w:styleId="Endnotetext">
    <w:name w:val="Endnote text"/>
    <w:link w:val="ТекстконцевойсноскиЗнак"/>
    <w:uiPriority w:val="99"/>
    <w:semiHidden w:val="on"/>
    <w:unhideWhenUsed w:val="on"/>
    <w:pPr>
      <w:spacing w:after="0" w:line="240" w:lineRule="auto"/>
    </w:pPr>
    <w:rPr>
      <w:sz w:val="20"/>
      <w:szCs w:val="20"/>
    </w:rPr>
  </w:style>
  <w:style w:type="character" w:customStyle="1" w:styleId="ТекстконцевойсноскиЗнак">
    <w:name w:val="Текст концевой сноски Знак"/>
    <w:link w:val="Endnotetext"/>
    <w:uiPriority w:val="99"/>
    <w:semiHidden w:val="on"/>
    <w:rPr>
      <w:sz w:val="20"/>
      <w:szCs w:val="20"/>
    </w:rPr>
  </w:style>
  <w:style w:type="character" w:styleId="Endnotereference">
    <w:name w:val="Endnote reference"/>
    <w:uiPriority w:val="99"/>
    <w:semiHidden w:val="on"/>
    <w:unhideWhenUsed w:val="on"/>
    <w:rPr>
      <w:vertAlign w:val="superscript"/>
    </w:rPr>
  </w:style>
  <w:style w:type="paragraph" w:styleId="PlainText">
    <w:name w:val="Plain Text"/>
    <w:link w:val="ТекстЗнак"/>
    <w:uiPriority w:val="99"/>
    <w:semiHidden w:val="on"/>
    <w:unhideWhenUsed w:val="on"/>
    <w:pPr>
      <w:spacing w:after="0" w:line="240" w:lineRule="auto"/>
    </w:pPr>
    <w:rPr>
      <w:rFonts w:ascii="Courier New" w:cs="Courier New" w:hAnsi="Courier New"/>
      <w:sz w:val="21"/>
      <w:szCs w:val="21"/>
    </w:rPr>
  </w:style>
  <w:style w:type="character" w:customStyle="1" w:styleId="ТекстЗнак">
    <w:name w:val="Текст Знак"/>
    <w:link w:val="PlainText"/>
    <w:uiPriority w:val="99"/>
    <w:rPr>
      <w:rFonts w:ascii="Courier New" w:cs="Courier New" w:hAnsi="Courier New"/>
      <w:sz w:val="21"/>
      <w:szCs w:val="21"/>
    </w:rPr>
  </w:style>
  <w:style w:type="character" w:customStyle="1" w:styleId="HeaderChar">
    <w:name w:val="Header Char"/>
    <w:uiPriority w:val="99"/>
  </w:style>
  <w:style w:type="character" w:customStyle="1" w:styleId="FooterChar">
    <w:name w:val="Footer Char"/>
    <w:uiPriority w:val="99"/>
  </w:style>
  <w:style w:type="paragraph" w:styleId="Caption">
    <w:name w:val="Caption"/>
    <w:uiPriority w:val="35"/>
    <w:unhideWhenUsed w:val="on"/>
    <w:qFormat w:val="on"/>
    <w:pPr>
      <w:spacing w:after="200" w:line="240" w:lineRule="auto"/>
    </w:pPr>
    <w:rPr>
      <w:i/>
      <w:iCs/>
      <w:color w:val="242852" w:themeColor="text2"/>
      <w:sz w:val="18"/>
      <w:szCs w:val="18"/>
    </w:rPr>
  </w:style>
  <w:style w:type="paragraph" w:styleId="ListParagraph">
    <w:name w:val="List Paragraph"/>
    <w:basedOn w:val="Normal"/>
    <w:uiPriority w:val="99"/>
    <w:qFormat w:val="on"/>
    <w:pPr>
      <w:spacing w:after="0" w:line="240" w:lineRule="auto"/>
      <w:ind w:left="720"/>
      <w:contextualSpacing w:val="on"/>
    </w:pPr>
    <w:rPr>
      <w:rFonts w:ascii="Times New Roman" w:cs="Times New Roman" w:eastAsiaTheme="minorEastAsia" w:hAnsi="Times New Roman"/>
      <w:sz w:val="24"/>
      <w:szCs w:val="24"/>
      <w:lang w:eastAsia="ru-RU"/>
    </w:rPr>
  </w:style>
  <w:style w:type="paragraph" w:styleId="Normal(Web)">
    <w:name w:val="Normal (Web)"/>
    <w:basedOn w:val="Normal"/>
    <w:uiPriority w:val="99"/>
    <w:unhideWhenUsed w:val="on"/>
    <w:qFormat w:val="on"/>
    <w:pPr>
      <w:spacing w:before="100" w:after="100" w:line="240" w:lineRule="auto"/>
    </w:pPr>
    <w:rPr>
      <w:rFonts w:ascii="Times New Roman" w:cs="Times New Roman" w:eastAsia="Times New Roman" w:hAnsi="Times New Roman"/>
      <w:sz w:val="24"/>
      <w:szCs w:val="24"/>
      <w:lang w:eastAsia="ru-RU"/>
    </w:rPr>
  </w:style>
  <w:style w:type="table" w:customStyle="1" w:styleId="TableNormal1">
    <w:name w:val="Table Normal1"/>
    <w:uiPriority w:val="2"/>
    <w:semiHidden w:val="on"/>
    <w:unhideWhenUsed w:val="on"/>
    <w:qFormat w:val="on"/>
    <w:pPr>
      <w:widowControl w:val="off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Normal"/>
    <w:uiPriority w:val="1"/>
    <w:qFormat w:val="on"/>
    <w:pPr>
      <w:widowControl w:val="off"/>
      <w:spacing w:after="0" w:line="240" w:lineRule="auto"/>
    </w:pPr>
    <w:rPr>
      <w:rFonts w:ascii="Times New Roman" w:cs="Times New Roman" w:eastAsia="Times New Roman" w:hAnsi="Times New Roman"/>
    </w:rPr>
  </w:style>
  <w:style w:type="table" w:styleId="ListTable3Accent1">
    <w:name w:val="List Table 3 Accent 1"/>
    <w:basedOn w:val="NormalTable"/>
    <w:uiPriority w:val="48"/>
    <w:pPr>
      <w:spacing w:after="0" w:line="240" w:lineRule="auto"/>
    </w:pPr>
    <w:tblPr>
      <w:tblStyleRowBandSize w:val="1"/>
      <w:tblStyleColBandSize w:val="1"/>
      <w:tblBorders>
        <w:top w:val="single" w:color="164777" w:themeColor="accent1" w:sz="4" w:space="0"/>
        <w:left w:val="single" w:color="164777" w:themeColor="accent1" w:sz="4" w:space="0"/>
        <w:bottom w:val="single" w:color="164777" w:themeColor="accent1" w:sz="4" w:space="0"/>
        <w:right w:val="single" w:color="164777" w:themeColor="accent1" w:sz="4" w:space="0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164777" w:themeFill="accent1"/>
      </w:tcPr>
    </w:tblStylePr>
    <w:tblStylePr w:type="lastRow">
      <w:rPr>
        <w:b/>
        <w:bCs/>
      </w:rPr>
      <w:tblPr/>
      <w:tcPr>
        <w:tcBorders>
          <w:top w:val="double" w:color="164777" w:themeColor="accent1" w:sz="4" w:space="0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 w:sz="4" w:space="0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 w:sz="4" w:space="0"/>
        </w:tcBorders>
        <w:shd w:val="clear" w:color="auto" w:fill="ffffff" w:themeFill="background1"/>
      </w:tcPr>
    </w:tblStylePr>
    <w:tblStylePr w:type="band1Vert">
      <w:tblPr/>
      <w:tcPr>
        <w:tcBorders>
          <w:left w:val="single" w:color="164777" w:themeColor="accent1" w:sz="4" w:space="0"/>
          <w:right w:val="single" w:color="164777" w:themeColor="accent1" w:sz="4" w:space="0"/>
        </w:tcBorders>
      </w:tcPr>
    </w:tblStylePr>
    <w:tblStylePr w:type="band1Horz">
      <w:tblPr/>
      <w:tcPr>
        <w:tcBorders>
          <w:top w:val="single" w:color="164777" w:themeColor="accent1" w:sz="4" w:space="0"/>
          <w:bottom w:val="single" w:color="164777" w:themeColor="accent1" w:sz="4" w:space="0"/>
          <w:insideH w:val="nil" w:sz="4" w:space="0"/>
        </w:tcBorders>
      </w:tcPr>
    </w:tblStylePr>
    <w:tblStylePr w:type="neCell">
      <w:tblPr/>
      <w:tcPr>
        <w:tcBorders>
          <w:left w:val="nil" w:sz="4" w:space="0"/>
          <w:bottom w:val="nil" w:sz="4" w:space="0"/>
        </w:tcBorders>
      </w:tcPr>
    </w:tblStylePr>
    <w:tblStylePr w:type="nwCell">
      <w:tblPr/>
      <w:tcPr>
        <w:tcBorders>
          <w:bottom w:val="nil" w:sz="4" w:space="0"/>
          <w:right w:val="nil" w:sz="4" w:space="0"/>
        </w:tcBorders>
      </w:tcPr>
    </w:tblStylePr>
    <w:tblStylePr w:type="swCell">
      <w:tblPr/>
      <w:tcPr>
        <w:tcBorders>
          <w:top w:val="double" w:color="164777" w:themeColor="accent1" w:sz="4" w:space="0"/>
          <w:right w:val="nil" w:sz="4" w:space="0"/>
        </w:tcBorders>
      </w:tcPr>
    </w:tblStylePr>
    <w:tblStylePr w:type="seCell">
      <w:tblPr/>
      <w:tcPr>
        <w:tcBorders>
          <w:top w:val="double" w:color="164777" w:themeColor="accent1" w:sz="4" w:space="0"/>
          <w:left w:val="nil" w:sz="4" w:space="0"/>
        </w:tcBorders>
      </w:tcPr>
    </w:tblStylePr>
  </w:style>
  <w:style w:type="table" w:styleId="ListTable4Accent1">
    <w:name w:val="List Table 4 Accent 1"/>
    <w:basedOn w:val="NormalTable"/>
    <w:uiPriority w:val="49"/>
    <w:pPr>
      <w:spacing w:after="0" w:line="240" w:lineRule="auto"/>
    </w:pPr>
    <w:tblPr>
      <w:tblStyleRowBandSize w:val="1"/>
      <w:tblStyleColBandSize w:val="1"/>
      <w:tblBorders>
        <w:top w:val="single" w:color="4490dc" w:themeColor="accent1" w:themeTint="99" w:sz="4" w:space="0"/>
        <w:left w:val="single" w:color="4490dc" w:themeColor="accent1" w:themeTint="99" w:sz="4" w:space="0"/>
        <w:bottom w:val="single" w:color="4490dc" w:themeColor="accent1" w:themeTint="99" w:sz="4" w:space="0"/>
        <w:right w:val="single" w:color="4490dc" w:themeColor="accent1" w:themeTint="99" w:sz="4" w:space="0"/>
        <w:insideH w:val="single" w:color="4490dc" w:themeColor="accent1" w:themeTint="99" w:sz="4" w:space="0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color="164777" w:themeColor="accent1" w:sz="4" w:space="0"/>
          <w:left w:val="single" w:color="164777" w:themeColor="accent1" w:sz="4" w:space="0"/>
          <w:bottom w:val="single" w:color="164777" w:themeColor="accent1" w:sz="4" w:space="0"/>
          <w:right w:val="single" w:color="164777" w:themeColor="accent1" w:sz="4" w:space="0"/>
          <w:insideH w:val="nil" w:sz="4" w:space="0"/>
        </w:tcBorders>
        <w:shd w:val="clear" w:color="auto" w:fill="164777" w:themeFill="accent1"/>
      </w:tcPr>
    </w:tblStylePr>
    <w:tblStylePr w:type="lastRow">
      <w:rPr>
        <w:b/>
        <w:bCs/>
      </w:rPr>
      <w:tblPr/>
      <w:tcPr>
        <w:tcBorders>
          <w:top w:val="double" w:color="4490dc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1daf3" w:themeFill="accent1" w:themeFillTint="33"/>
      </w:tcPr>
    </w:tblStylePr>
    <w:tblStylePr w:type="band1Horz">
      <w:tblPr/>
      <w:tcPr>
        <w:shd w:val="clear" w:color="auto" w:fill="c1daf3" w:themeFill="accent1" w:themeFillTint="33"/>
      </w:tcPr>
    </w:tblStylePr>
  </w:style>
  <w:style w:type="table" w:styleId="ListTable4Accent2">
    <w:name w:val="List Table 4 Accent 2"/>
    <w:basedOn w:val="NormalTable"/>
    <w:uiPriority w:val="49"/>
    <w:pPr>
      <w:spacing w:after="0" w:line="240" w:lineRule="auto"/>
    </w:pPr>
    <w:tblPr>
      <w:tblStyleRowBandSize w:val="1"/>
      <w:tblStyleColBandSize w:val="1"/>
      <w:tblBorders>
        <w:top w:val="single" w:color="3e8ddc" w:themeColor="accent2" w:themeTint="99" w:sz="4" w:space="0"/>
        <w:left w:val="single" w:color="3e8ddc" w:themeColor="accent2" w:themeTint="99" w:sz="4" w:space="0"/>
        <w:bottom w:val="single" w:color="3e8ddc" w:themeColor="accent2" w:themeTint="99" w:sz="4" w:space="0"/>
        <w:right w:val="single" w:color="3e8ddc" w:themeColor="accent2" w:themeTint="99" w:sz="4" w:space="0"/>
        <w:insideH w:val="single" w:color="3e8ddc" w:themeColor="accent2" w:themeTint="99" w:sz="4" w:space="0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color="14426f" w:themeColor="accent2" w:sz="4" w:space="0"/>
          <w:left w:val="single" w:color="14426f" w:themeColor="accent2" w:sz="4" w:space="0"/>
          <w:bottom w:val="single" w:color="14426f" w:themeColor="accent2" w:sz="4" w:space="0"/>
          <w:right w:val="single" w:color="14426f" w:themeColor="accent2" w:sz="4" w:space="0"/>
          <w:insideH w:val="nil" w:sz="4" w:space="0"/>
        </w:tcBorders>
        <w:shd w:val="clear" w:color="auto" w:fill="14426f" w:themeFill="accent2"/>
      </w:tcPr>
    </w:tblStylePr>
    <w:tblStylePr w:type="lastRow">
      <w:rPr>
        <w:b/>
        <w:bCs/>
      </w:rPr>
      <w:tblPr/>
      <w:tcPr>
        <w:tcBorders>
          <w:top w:val="double" w:color="3e8ddc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d9f3" w:themeFill="accent2" w:themeFillTint="33"/>
      </w:tcPr>
    </w:tblStylePr>
    <w:tblStylePr w:type="band1Horz">
      <w:tblPr/>
      <w:tcPr>
        <w:shd w:val="clear" w:color="auto" w:fill="bfd9f3" w:themeFill="accent2" w:themeFillTint="33"/>
      </w:tcPr>
    </w:tblStylePr>
  </w:style>
  <w:style w:type="table" w:styleId="ListTable4Accent3">
    <w:name w:val="List Table 4 Accent 3"/>
    <w:basedOn w:val="NormalTable"/>
    <w:uiPriority w:val="49"/>
    <w:pPr>
      <w:spacing w:after="0" w:line="240" w:lineRule="auto"/>
    </w:pPr>
    <w:tblPr>
      <w:tblStyleRowBandSize w:val="1"/>
      <w:tblStyleColBandSize w:val="1"/>
      <w:tblBorders>
        <w:top w:val="single" w:color="5c9ee0" w:themeColor="accent3" w:themeTint="99" w:sz="4" w:space="0"/>
        <w:left w:val="single" w:color="5c9ee0" w:themeColor="accent3" w:themeTint="99" w:sz="4" w:space="0"/>
        <w:bottom w:val="single" w:color="5c9ee0" w:themeColor="accent3" w:themeTint="99" w:sz="4" w:space="0"/>
        <w:right w:val="single" w:color="5c9ee0" w:themeColor="accent3" w:themeTint="99" w:sz="4" w:space="0"/>
        <w:insideH w:val="single" w:color="5c9ee0" w:themeColor="accent3" w:themeTint="99" w:sz="4" w:space="0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color="1e5f9f" w:themeColor="accent3" w:sz="4" w:space="0"/>
          <w:left w:val="single" w:color="1e5f9f" w:themeColor="accent3" w:sz="4" w:space="0"/>
          <w:bottom w:val="single" w:color="1e5f9f" w:themeColor="accent3" w:sz="4" w:space="0"/>
          <w:right w:val="single" w:color="1e5f9f" w:themeColor="accent3" w:sz="4" w:space="0"/>
          <w:insideH w:val="nil" w:sz="4" w:space="0"/>
        </w:tcBorders>
        <w:shd w:val="clear" w:color="auto" w:fill="1e5f9f" w:themeFill="accent3"/>
      </w:tcPr>
    </w:tblStylePr>
    <w:tblStylePr w:type="lastRow">
      <w:rPr>
        <w:b/>
        <w:bCs/>
      </w:rPr>
      <w:tblPr/>
      <w:tcPr>
        <w:tcBorders>
          <w:top w:val="double" w:color="5c9ee0" w:themeColor="accent3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7def5" w:themeFill="accent3" w:themeFillTint="33"/>
      </w:tcPr>
    </w:tblStylePr>
    <w:tblStylePr w:type="band1Horz">
      <w:tblPr/>
      <w:tcPr>
        <w:shd w:val="clear" w:color="auto" w:fill="c7def5" w:themeFill="accent3" w:themeFillTint="33"/>
      </w:tcPr>
    </w:tblStylePr>
  </w:style>
  <w:style w:type="table" w:styleId="GridTable2Accent4">
    <w:name w:val="Grid Table 2 Accent 4"/>
    <w:basedOn w:val="NormalTable"/>
    <w:uiPriority w:val="47"/>
    <w:pPr>
      <w:spacing w:after="0" w:line="240" w:lineRule="auto"/>
    </w:pPr>
    <w:tblPr>
      <w:tblStyleRowBandSize w:val="1"/>
      <w:tblStyleColBandSize w:val="1"/>
      <w:tblBorders>
        <w:top w:val="single" w:color="4490dc" w:themeColor="accent4" w:themeTint="99" w:sz="2" w:space="0"/>
        <w:bottom w:val="single" w:color="4490dc" w:themeColor="accent4" w:themeTint="99" w:sz="2" w:space="0"/>
        <w:insideH w:val="single" w:color="4490dc" w:themeColor="accent4" w:themeTint="99" w:sz="2" w:space="0"/>
        <w:insideV w:val="single" w:color="4490dc" w:themeColor="accent4" w:themeTint="99" w:sz="2" w:space="0"/>
      </w:tblBorders>
    </w:tblPr>
    <w:tblStylePr w:type="firstRow">
      <w:rPr>
        <w:b/>
        <w:bCs/>
      </w:rPr>
      <w:tblPr/>
      <w:tcPr>
        <w:tcBorders>
          <w:top w:val="nil" w:sz="4" w:space="0"/>
          <w:bottom w:val="single" w:color="4490dc" w:themeColor="accent4" w:themeTint="99" w:sz="12" w:space="0"/>
          <w:insideH w:val="nil" w:sz="4" w:space="0"/>
          <w:insideV w:val="nil" w:sz="4" w:space="0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color="4490dc" w:themeColor="accent4" w:themeTint="99" w:sz="2" w:space="0"/>
          <w:bottom w:val="nil" w:sz="4" w:space="0"/>
          <w:insideH w:val="nil" w:sz="4" w:space="0"/>
          <w:insideV w:val="nil" w:sz="4" w:space="0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1daf3" w:themeFill="accent4" w:themeFillTint="33"/>
      </w:tcPr>
    </w:tblStylePr>
    <w:tblStylePr w:type="band1Horz">
      <w:tblPr/>
      <w:tcPr>
        <w:shd w:val="clear" w:color="auto" w:fill="c1daf3" w:themeFill="accent4" w:themeFillTint="33"/>
      </w:tcPr>
    </w:tblStylePr>
  </w:style>
  <w:style w:type="table" w:styleId="GridTable2Accent6">
    <w:name w:val="Grid Table 2 Accent 6"/>
    <w:basedOn w:val="NormalTable"/>
    <w:uiPriority w:val="47"/>
    <w:pPr>
      <w:spacing w:after="0" w:line="240" w:lineRule="auto"/>
    </w:pPr>
    <w:tblPr>
      <w:tblStyleRowBandSize w:val="1"/>
      <w:tblStyleColBandSize w:val="1"/>
      <w:tblBorders>
        <w:top w:val="single" w:color="c4bcc6" w:themeColor="accent6" w:themeTint="99" w:sz="2" w:space="0"/>
        <w:bottom w:val="single" w:color="c4bcc6" w:themeColor="accent6" w:themeTint="99" w:sz="2" w:space="0"/>
        <w:insideH w:val="single" w:color="c4bcc6" w:themeColor="accent6" w:themeTint="99" w:sz="2" w:space="0"/>
        <w:insideV w:val="single" w:color="c4bcc6" w:themeColor="accent6" w:themeTint="99" w:sz="2" w:space="0"/>
      </w:tblBorders>
    </w:tblPr>
    <w:tblStylePr w:type="firstRow">
      <w:rPr>
        <w:b/>
        <w:bCs/>
      </w:rPr>
      <w:tblPr/>
      <w:tcPr>
        <w:tcBorders>
          <w:top w:val="nil" w:sz="4" w:space="0"/>
          <w:bottom w:val="single" w:color="c4bcc6" w:themeColor="accent6" w:themeTint="99" w:sz="12" w:space="0"/>
          <w:insideH w:val="nil" w:sz="4" w:space="0"/>
          <w:insideV w:val="nil" w:sz="4" w:space="0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color="c4bcc6" w:themeColor="accent6" w:themeTint="99" w:sz="2" w:space="0"/>
          <w:bottom w:val="nil" w:sz="4" w:space="0"/>
          <w:insideH w:val="nil" w:sz="4" w:space="0"/>
          <w:insideV w:val="nil" w:sz="4" w:space="0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be8ec" w:themeFill="accent6" w:themeFillTint="33"/>
      </w:tcPr>
    </w:tblStylePr>
    <w:tblStylePr w:type="band1Horz">
      <w:tblPr/>
      <w:tcPr>
        <w:shd w:val="clear" w:color="auto" w:fill="ebe8ec" w:themeFill="accent6" w:themeFillTint="33"/>
      </w:tcPr>
    </w:tblStylePr>
  </w:style>
  <w:style w:type="table" w:styleId="PlainTable2">
    <w:name w:val="Plain Table 2"/>
    <w:basedOn w:val="NormalTable"/>
    <w:uiPriority w:val="42"/>
    <w:pPr>
      <w:spacing w:after="0" w:line="240" w:lineRule="auto"/>
    </w:pPr>
    <w:tblPr>
      <w:tblStyleRowBandSize w:val="1"/>
      <w:tblStyleColBandSize w:val="1"/>
      <w:tblBorders>
        <w:top w:val="single" w:color="7f7f7f" w:themeColor="text1" w:themeTint="80" w:sz="4" w:space="0"/>
        <w:bottom w:val="single" w:color="7f7f7f" w:themeColor="text1" w:themeTint="80" w:sz="4" w:space="0"/>
      </w:tblBorders>
    </w:tblPr>
    <w:tblStylePr w:type="firstRow">
      <w:rPr>
        <w:b/>
        <w:bCs/>
      </w:rPr>
      <w:tblPr/>
      <w:tcPr>
        <w:tcBorders>
          <w:bottom w:val="single" w:color="7f7f7f" w:themeColor="text1" w:themeTint="80" w:sz="4" w:space="0"/>
        </w:tcBorders>
      </w:tcPr>
    </w:tblStylePr>
    <w:tblStylePr w:type="lastRow">
      <w:rPr>
        <w:b/>
        <w:bCs/>
      </w:rPr>
      <w:tblPr/>
      <w:tcPr>
        <w:tcBorders>
          <w:top w:val="single" w:color="7f7f7f" w:themeColor="text1" w:themeTint="80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color="7f7f7f" w:themeColor="text1" w:themeTint="80" w:sz="4" w:space="0"/>
          <w:right w:val="single" w:color="7f7f7f" w:themeColor="text1" w:themeTint="80" w:sz="4" w:space="0"/>
        </w:tcBorders>
      </w:tcPr>
    </w:tblStylePr>
    <w:tblStylePr w:type="band2Vert">
      <w:tblPr/>
      <w:tcPr>
        <w:tcBorders>
          <w:left w:val="single" w:color="7f7f7f" w:themeColor="text1" w:themeTint="80" w:sz="4" w:space="0"/>
          <w:right w:val="single" w:color="7f7f7f" w:themeColor="text1" w:themeTint="80" w:sz="4" w:space="0"/>
        </w:tcBorders>
      </w:tcPr>
    </w:tblStylePr>
    <w:tblStylePr w:type="band1Horz">
      <w:tblPr/>
      <w:tcPr>
        <w:tcBorders>
          <w:top w:val="single" w:color="7f7f7f" w:themeColor="text1" w:themeTint="80" w:sz="4" w:space="0"/>
          <w:bottom w:val="single" w:color="7f7f7f" w:themeColor="text1" w:themeTint="80" w:sz="4" w:space="0"/>
        </w:tcBorders>
      </w:tcPr>
    </w:tblStylePr>
  </w:style>
  <w:style w:type="table" w:styleId="PlainTable1">
    <w:name w:val="Plain Table 1"/>
    <w:basedOn w:val="NormalTable"/>
    <w:uiPriority w:val="41"/>
    <w:pPr>
      <w:spacing w:after="0" w:line="240" w:lineRule="auto"/>
    </w:pPr>
    <w:tblPr>
      <w:tblStyleRowBandSize w:val="1"/>
      <w:tblStyleColBandSize w:val="1"/>
      <w:tblBorders>
        <w:top w:val="single" w:color="bfbfbf" w:themeColor="background1" w:themeShade="bf" w:sz="4" w:space="0"/>
        <w:left w:val="single" w:color="bfbfbf" w:themeColor="background1" w:themeShade="bf" w:sz="4" w:space="0"/>
        <w:bottom w:val="single" w:color="bfbfbf" w:themeColor="background1" w:themeShade="bf" w:sz="4" w:space="0"/>
        <w:right w:val="single" w:color="bfbfbf" w:themeColor="background1" w:themeShade="bf" w:sz="4" w:space="0"/>
        <w:insideH w:val="single" w:color="bfbfbf" w:themeColor="background1" w:themeShade="bf" w:sz="4" w:space="0"/>
        <w:insideV w:val="single" w:color="bfbfbf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color="bfbfbf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TableGrid">
    <w:name w:val="Table Grid"/>
    <w:basedOn w:val="NormalTable"/>
    <w:uiPriority w:val="59"/>
    <w:pPr>
      <w:spacing w:after="0" w:line="240" w:lineRule="auto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paragraph" w:styleId="BodyText">
    <w:name w:val="Body Text"/>
    <w:basedOn w:val="Normal"/>
    <w:link w:val="ОсновнойтекстЗнак"/>
    <w:uiPriority w:val="1"/>
    <w:qFormat w:val="on"/>
    <w:pPr>
      <w:widowControl w:val="off"/>
      <w:spacing w:after="0" w:line="240" w:lineRule="auto"/>
    </w:pPr>
    <w:rPr>
      <w:rFonts w:ascii="Times New Roman" w:cs="Times New Roman" w:eastAsia="Times New Roman" w:hAnsi="Times New Roman"/>
      <w:sz w:val="28"/>
      <w:szCs w:val="28"/>
    </w:rPr>
  </w:style>
  <w:style w:type="character" w:customStyle="1" w:styleId="ОсновнойтекстЗнак">
    <w:name w:val="Основной текст Знак"/>
    <w:basedOn w:val="DefaultParagraphFont"/>
    <w:link w:val="BodyText"/>
    <w:uiPriority w:val="1"/>
    <w:rPr>
      <w:rFonts w:ascii="Times New Roman" w:cs="Times New Roman" w:eastAsia="Times New Roman" w:hAnsi="Times New Roman"/>
      <w:sz w:val="28"/>
      <w:szCs w:val="28"/>
    </w:rPr>
  </w:style>
  <w:style w:type="paragraph" w:styleId="Header">
    <w:name w:val="Header"/>
    <w:basedOn w:val="Normal"/>
    <w:link w:val="ВерхнийколонтитулЗнак"/>
    <w:uiPriority w:val="99"/>
    <w:unhideWhenUsed w:val="on"/>
    <w:pPr>
      <w:tabs>
        <w:tab w:val="center" w:pos="4677"/>
        <w:tab w:val="right" w:pos="9355"/>
      </w:tabs>
      <w:spacing w:after="0" w:line="100" w:lineRule="atLeast"/>
    </w:pPr>
    <w:rPr>
      <w:rFonts w:ascii="Calibri" w:cs="Calibri" w:eastAsia="SimSun" w:hAnsi="Calibri"/>
      <w:color w:val="00000a"/>
    </w:rPr>
  </w:style>
  <w:style w:type="character" w:customStyle="1" w:styleId="ВерхнийколонтитулЗнак">
    <w:name w:val="Верхний колонтитул Знак"/>
    <w:basedOn w:val="DefaultParagraphFont"/>
    <w:link w:val="Header"/>
    <w:uiPriority w:val="99"/>
    <w:rPr>
      <w:rFonts w:ascii="Calibri" w:cs="Calibri" w:eastAsia="SimSun" w:hAnsi="Calibri"/>
      <w:color w:val="00000a"/>
    </w:rPr>
  </w:style>
  <w:style w:type="paragraph" w:styleId="Footer">
    <w:name w:val="Footer"/>
    <w:basedOn w:val="Normal"/>
    <w:link w:val="НижнийколонтитулЗнак"/>
    <w:uiPriority w:val="99"/>
    <w:unhideWhenUsed w:val="on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НижнийколонтитулЗнак">
    <w:name w:val="Нижний колонтитул Знак"/>
    <w:basedOn w:val="DefaultParagraphFont"/>
    <w:link w:val="Footer"/>
    <w:uiPriority w:val="99"/>
  </w:style>
  <w:style w:type="paragraph" w:customStyle="1" w:styleId="Содержимоеврезки">
    <w:name w:val="Содержимое врезки"/>
    <w:basedOn w:val="Normal"/>
    <w:uiPriority w:val="99"/>
    <w:qFormat w:val="on"/>
    <w:pPr>
      <w:spacing w:after="200" w:line="276" w:lineRule="auto"/>
    </w:pPr>
    <w:rPr>
      <w:rFonts w:ascii="Calibri" w:cs="Calibri" w:eastAsia="SimSun" w:hAnsi="Calibri"/>
      <w:color w:val="00000a"/>
    </w:rPr>
  </w:style>
  <w:style w:type="character" w:customStyle="1" w:styleId="Заголовок1Знак">
    <w:name w:val="Заголовок 1 Знак"/>
    <w:basedOn w:val="DefaultParagraphFont"/>
    <w:link w:val="Heading1"/>
    <w:uiPriority w:val="9"/>
    <w:rPr>
      <w:rFonts w:ascii="Times New Roman" w:cs="Times New Roman" w:eastAsia="Times New Roman" w:hAnsi="Times New Roman"/>
      <w:b/>
      <w:bCs/>
      <w:sz w:val="48"/>
      <w:szCs w:val="48"/>
      <w:lang w:eastAsia="ru-RU"/>
    </w:rPr>
  </w:style>
  <w:style w:type="character" w:customStyle="1" w:styleId="Заголовок3Знак">
    <w:name w:val="Заголовок 3 Знак"/>
    <w:basedOn w:val="DefaultParagraphFont"/>
    <w:link w:val="Heading3"/>
    <w:uiPriority w:val="9"/>
    <w:semiHidden w:val="on"/>
    <w:rPr>
      <w:rFonts w:asciiTheme="majorHAnsi" w:cstheme="majorBidi" w:eastAsiaTheme="majorEastAsia" w:hAnsiTheme="majorHAnsi"/>
      <w:b/>
      <w:bCs/>
      <w:color w:val="164777" w:themeColor="accent1"/>
    </w:rPr>
  </w:style>
  <w:style w:type="character" w:styleId="Hyperlink">
    <w:name w:val="Hyperlink"/>
    <w:basedOn w:val="DefaultParagraphFont"/>
    <w:uiPriority w:val="99"/>
    <w:semiHidden w:val="on"/>
    <w:unhideWhenUsed w:val="on"/>
    <w:rPr>
      <w:color w:val="0000ff"/>
      <w:u w:val="single"/>
    </w:rPr>
  </w:style>
  <w:style w:type="character" w:styleId="FollowedHyperlink">
    <w:name w:val="FollowedHyperlink"/>
    <w:basedOn w:val="DefaultParagraphFont"/>
    <w:uiPriority w:val="99"/>
    <w:semiHidden w:val="on"/>
    <w:unhideWhenUsed w:val="on"/>
    <w:rPr>
      <w:color w:val="3ebbf0" w:themeColor="followedHyperlink"/>
      <w:u w:val="single"/>
    </w:rPr>
  </w:style>
  <w:style w:type="paragraph" w:styleId="BalloonText">
    <w:name w:val="Balloon Text"/>
    <w:basedOn w:val="Normal"/>
    <w:link w:val="ТекствыноскиЗнак"/>
    <w:uiPriority w:val="99"/>
    <w:semiHidden w:val="on"/>
    <w:unhideWhenUsed w:val="on"/>
    <w:pPr>
      <w:spacing w:after="0" w:line="240" w:lineRule="auto"/>
    </w:pPr>
    <w:rPr>
      <w:rFonts w:ascii="Tahoma" w:cs="Tahoma" w:eastAsia="SimSun" w:hAnsi="Tahoma"/>
      <w:color w:val="00000a"/>
      <w:sz w:val="16"/>
      <w:szCs w:val="16"/>
    </w:rPr>
  </w:style>
  <w:style w:type="character" w:customStyle="1" w:styleId="ТекствыноскиЗнак">
    <w:name w:val="Текст выноски Знак"/>
    <w:basedOn w:val="DefaultParagraphFont"/>
    <w:link w:val="BalloonText"/>
    <w:uiPriority w:val="99"/>
    <w:semiHidden w:val="on"/>
    <w:rPr>
      <w:rFonts w:ascii="Tahoma" w:cs="Tahoma" w:eastAsia="SimSun" w:hAnsi="Tahoma"/>
      <w:color w:val="00000a"/>
      <w:sz w:val="16"/>
      <w:szCs w:val="16"/>
    </w:rPr>
  </w:style>
  <w:style w:type="paragraph" w:customStyle="1" w:styleId="Article-render__block">
    <w:name w:val="Article-render__block"/>
    <w:basedOn w:val="Normal"/>
    <w:uiPriority w:val="99"/>
    <w:qFormat w:val="on"/>
    <w:pPr>
      <w:spacing w:before="28" w:after="28" w:line="100" w:lineRule="atLeast"/>
    </w:pPr>
    <w:rPr>
      <w:rFonts w:ascii="Times New Roman" w:cs="Times New Roman" w:eastAsia="Times New Roman" w:hAnsi="Times New Roman"/>
      <w:color w:val="00000a"/>
      <w:sz w:val="24"/>
      <w:szCs w:val="24"/>
      <w:lang w:eastAsia="ru-RU"/>
    </w:rPr>
  </w:style>
  <w:style w:type="paragraph" w:customStyle="1" w:styleId="Standard">
    <w:name w:val="Standard"/>
    <w:uiPriority w:val="99"/>
    <w:qFormat w:val="on"/>
    <w:pPr>
      <w:spacing w:after="0" w:line="240" w:lineRule="auto"/>
    </w:pPr>
    <w:rPr>
      <w:rFonts w:ascii="Arial" w:cs="Lohit Hindi" w:eastAsia="Tahoma" w:hAnsi="Arial"/>
      <w:sz w:val="24"/>
      <w:szCs w:val="24"/>
      <w:lang w:bidi="hi-IN" w:eastAsia="zh-CN"/>
    </w:rPr>
  </w:style>
  <w:style w:type="paragraph" w:customStyle="1" w:styleId="Paragraph_paragraph__nycys">
    <w:name w:val="Paragraph_paragraph__nycys"/>
    <w:basedOn w:val="Normal"/>
    <w:uiPriority w:val="99"/>
    <w:pPr>
      <w:spacing w:before="100" w:after="100" w:line="240" w:lineRule="auto"/>
    </w:pPr>
    <w:rPr>
      <w:rFonts w:ascii="Times New Roman" w:cs="Times New Roman" w:eastAsia="Times New Roman" w:hAnsi="Times New Roman"/>
      <w:sz w:val="24"/>
      <w:szCs w:val="24"/>
      <w:lang w:eastAsia="ru-RU"/>
    </w:rPr>
  </w:style>
  <w:style w:type="paragraph" w:customStyle="1" w:styleId="Box-paragraph__text">
    <w:name w:val="Box-paragraph__text"/>
    <w:basedOn w:val="Normal"/>
    <w:uiPriority w:val="99"/>
    <w:pPr>
      <w:spacing w:before="100" w:after="100" w:line="240" w:lineRule="auto"/>
    </w:pPr>
    <w:rPr>
      <w:rFonts w:ascii="Times New Roman" w:cs="Times New Roman" w:eastAsia="Times New Roman" w:hAnsi="Times New Roman"/>
      <w:sz w:val="24"/>
      <w:szCs w:val="24"/>
      <w:lang w:eastAsia="ru-RU"/>
    </w:rPr>
  </w:style>
  <w:style w:type="paragraph" w:customStyle="1" w:styleId="Standard(user)">
    <w:name w:val="Standard (user)"/>
    <w:uiPriority w:val="99"/>
    <w:pPr>
      <w:spacing w:after="0" w:line="240" w:lineRule="auto"/>
    </w:pPr>
    <w:rPr>
      <w:rFonts w:ascii="Arial" w:cs="Lohit Hindi" w:eastAsia="Tahoma" w:hAnsi="Arial"/>
      <w:sz w:val="24"/>
      <w:szCs w:val="24"/>
      <w:lang w:bidi="hi-IN" w:eastAsia="zh-CN"/>
    </w:rPr>
  </w:style>
  <w:style w:type="character" w:customStyle="1" w:styleId="Tass_pkg_text-oehbr">
    <w:name w:val="Tass_pkg_text-oehbr"/>
    <w:basedOn w:val="DefaultParagraphFont"/>
    <w:uiPriority w:val="99"/>
  </w:style>
  <w:style w:type="character" w:customStyle="1" w:styleId="Интернет-ссылка">
    <w:name w:val="Интернет-ссылка"/>
    <w:basedOn w:val="DefaultParagraphFont"/>
    <w:uiPriority w:val="99"/>
    <w:rPr>
      <w:color w:val="0000ff"/>
      <w:u w:val="single"/>
    </w:rPr>
  </w:style>
  <w:style w:type="numbering" w:customStyle="1" w:styleId="WWNum2">
    <w:name w:val="WWNum2"/>
    <w:uiPriority w:val="99"/>
    <w:pPr>
      <w:numPr>
        <w:ilvl w:val="0"/>
        <w:numId w:val="5"/>
      </w:numPr>
    </w:pPr>
  </w:style>
  <w:style w:type="table" w:styleId="PlainTable4">
    <w:name w:val="Plain Table 4"/>
    <w:basedOn w:val="NormalTable"/>
    <w:uiPriority w:val="44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character" w:styleId="Strong">
    <w:name w:val="Strong"/>
    <w:basedOn w:val="DefaultParagraphFont"/>
    <w:uiPriority w:val="22"/>
    <w:qFormat w:val="on"/>
    <w:rPr>
      <w:b/>
      <w:bCs/>
    </w:rPr>
  </w:style>
  <w:style w:type="character" w:styleId="Emphasis">
    <w:name w:val="Emphasis"/>
    <w:basedOn w:val="DefaultParagraphFont"/>
    <w:uiPriority w:val="99"/>
    <w:qFormat w:val="on"/>
    <w:rPr>
      <w:i/>
      <w:iCs/>
    </w:rPr>
  </w:style>
  <w:style w:type="paragraph" w:customStyle="1" w:styleId="P1">
    <w:name w:val="P1"/>
    <w:basedOn w:val="Normal"/>
    <w:uiPriority w:val="99"/>
    <w:pPr>
      <w:spacing w:before="100" w:after="100" w:line="240" w:lineRule="auto"/>
    </w:pPr>
    <w:rPr>
      <w:rFonts w:ascii="Times New Roman" w:cs="Times New Roman" w:eastAsia="Times New Roman" w:hAnsi="Times New Roman"/>
      <w:sz w:val="24"/>
      <w:szCs w:val="24"/>
      <w:lang w:eastAsia="ru-RU"/>
    </w:rPr>
  </w:style>
  <w:style w:type="character" w:customStyle="1" w:styleId="S1">
    <w:name w:val="S1"/>
    <w:basedOn w:val="DefaultParagraphFont"/>
    <w:uiPriority w:val="99"/>
  </w:style>
  <w:style w:type="character" w:customStyle="1" w:styleId="S2">
    <w:name w:val="S2"/>
    <w:basedOn w:val="DefaultParagraphFont"/>
    <w:uiPriority w:val="99"/>
  </w:style>
  <w:style w:type="character" w:customStyle="1" w:styleId="Apple-tab-span">
    <w:name w:val="Apple-tab-span"/>
    <w:basedOn w:val="DefaultParagraphFont"/>
    <w:uiPriority w:val="99"/>
  </w:style>
  <w:style w:type="character" w:customStyle="1" w:styleId="Выделениежирным">
    <w:name w:val="Выделение жирным"/>
    <w:basedOn w:val="DefaultParagraphFont"/>
    <w:uiPriority w:val="99"/>
    <w:rPr>
      <w:b/>
      <w:bCs/>
    </w:rPr>
  </w:style>
  <w:style w:type="character" w:customStyle="1" w:styleId="Teletype">
    <w:name w:val="Teletype"/>
    <w:uiPriority w:val="99"/>
    <w:rPr>
      <w:rFonts w:ascii="Courier New" w:cs="Liberation Mono" w:eastAsia="Liberation Mono" w:hAnsi="Courier New" w:hint="defaul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5065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847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87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44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32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57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08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16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067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925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506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094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3479588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5949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301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5067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104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201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8893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030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4157916">
          <w:blockQuote w:val="1"/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2285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8375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903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4583238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8690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974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800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229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811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6853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790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700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676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878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0112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652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022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" Type="http://schemas.openxmlformats.org/officeDocument/2006/relationships/numbering" Target="numbering.xml"/><Relationship Id="rId24" Type="http://schemas.openxmlformats.org/officeDocument/2006/relationships/fontTable" Target="fontTable.xml"/><Relationship Id="rId25" Type="http://schemas.openxmlformats.org/officeDocument/2006/relationships/theme" Target="theme/theme1.xml"/><Relationship Id="rId3" Type="http://schemas.openxmlformats.org/officeDocument/2006/relationships/styles" Target="styles.xml"/><Relationship Id="rId4" Type="http://schemas.openxmlformats.org/officeDocument/2006/relationships/settings" Target="settings.xml"/><Relationship Id="rId45" Type="http://schemas.openxmlformats.org/officeDocument/2006/relationships/image" Target="media/image1.png"/><Relationship Id="rId46" Type="http://schemas.openxmlformats.org/officeDocument/2006/relationships/image" Target="media/image2.png"/><Relationship Id="rId47" Type="http://schemas.openxmlformats.org/officeDocument/2006/relationships/image" Target="media/image3.jpeg"/><Relationship Id="rId48" Type="http://schemas.openxmlformats.org/officeDocument/2006/relationships/image" Target="media/image4.png"/><Relationship Id="rId49" Type="http://schemas.openxmlformats.org/officeDocument/2006/relationships/image" Target="media/image5.png"/><Relationship Id="rId50" Type="http://schemas.openxmlformats.org/officeDocument/2006/relationships/image" Target="media/image6.png"/><Relationship Id="rId51" Type="http://schemas.openxmlformats.org/officeDocument/2006/relationships/image" Target="media/image7.png"/><Relationship Id="rId52" Type="http://schemas.openxmlformats.org/officeDocument/2006/relationships/image" Target="media/image8.png"/><Relationship Id="rId53" Type="http://schemas.openxmlformats.org/officeDocument/2006/relationships/image" Target="media/image9.png"/><Relationship Id="rId54" Type="http://schemas.openxmlformats.org/officeDocument/2006/relationships/image" Target="media/image10.png"/><Relationship Id="rId55" Type="http://schemas.openxmlformats.org/officeDocument/2006/relationships/image" Target="media/image11.png"/><Relationship Id="rId56" Type="http://schemas.openxmlformats.org/officeDocument/2006/relationships/image" Target="media/image12.png"/><Relationship Id="rId57" Type="http://schemas.openxmlformats.org/officeDocument/2006/relationships/image" Target="media/image13.png"/><Relationship Id="rId58" Type="http://schemas.openxmlformats.org/officeDocument/2006/relationships/image" Target="media/image14.png"/><Relationship Id="rId59" Type="http://schemas.openxmlformats.org/officeDocument/2006/relationships/image" Target="media/image15.png"/><Relationship Id="rId6" Type="http://schemas.openxmlformats.org/officeDocument/2006/relationships/footnotes" Target="footnotes.xml"/><Relationship Id="rId60" Type="http://schemas.openxmlformats.org/officeDocument/2006/relationships/image" Target="media/image17.png"/><Relationship Id="rId61" Type="http://schemas.openxmlformats.org/officeDocument/2006/relationships/image" Target="media/image33.png"/><Relationship Id="rId62" Type="http://schemas.openxmlformats.org/officeDocument/2006/relationships/image" Target="media/image34.png"/><Relationship Id="rId63" Type="http://schemas.openxmlformats.org/officeDocument/2006/relationships/image" Target="media/image35.png"/><Relationship Id="rId64" Type="http://schemas.openxmlformats.org/officeDocument/2006/relationships/image" Target="media/image36.png"/><Relationship Id="rId65" Type="http://schemas.openxmlformats.org/officeDocument/2006/relationships/header" Target="header1.xml"/><Relationship Id="rId7" Type="http://schemas.openxmlformats.org/officeDocument/2006/relationships/endnotes" Target="endnotes.xml"/><Relationship Id="rId1" Type="http://schemas.openxmlformats.org/officeDocument/2006/relationships/customXml" Target="../customXml/item1.xml"/><Relationship Id="rId5" Type="http://schemas.openxmlformats.org/officeDocument/2006/relationships/webSettings" Target="webSettings.xml"/></Relationships>
</file>

<file path=word/_rels/endnotes.xml.rels><?xml version="1.0" encoding="UTF-8" standalone="yes"?>
<Relationships xmlns="http://schemas.openxmlformats.org/package/2006/relationships"></Relationships>
</file>

<file path=word/_rels/footnotes.xml.rels><?xml version="1.0" encoding="UTF-8" standalone="yes"?>
<Relationships xmlns="http://schemas.openxmlformats.org/package/2006/relationships"></Relationships>
</file>

<file path=word/_rels/header1.xml.rels><?xml version="1.0" encoding="UTF-8" standalone="yes"?>
<Relationships xmlns="http://schemas.openxmlformats.org/package/2006/relationships"></Relationships>
</file>

<file path=word/_rels/numbering.xml.rels><?xml version="1.0" encoding="UTF-8" standalone="yes"?>
<Relationships xmlns="http://schemas.openxmlformats.org/package/2006/relationships"></Relationships>
</file>

<file path=word/theme/theme1.xml><?xml version="1.0" encoding="utf-8"?>
<a:theme xmlns:a="http://schemas.openxmlformats.org/drawingml/2006/main" name="Тема Office">
  <a:themeElements>
    <a:clrScheme name="Другая 25">
      <a:dk1>
        <a:sysClr val="windowText" lastClr="000000"/>
      </a:dk1>
      <a:lt1>
        <a:sysClr val="window" lastClr="FFFFFF"/>
      </a:lt1>
      <a:dk2>
        <a:srgbClr val="242852"/>
      </a:dk2>
      <a:lt2>
        <a:srgbClr val="ACCBF9"/>
      </a:lt2>
      <a:accent1>
        <a:srgbClr val="164777"/>
      </a:accent1>
      <a:accent2>
        <a:srgbClr val="14426F"/>
      </a:accent2>
      <a:accent3>
        <a:srgbClr val="1E5F9F"/>
      </a:accent3>
      <a:accent4>
        <a:srgbClr val="164777"/>
      </a:accent4>
      <a:accent5>
        <a:srgbClr val="5AA2AE"/>
      </a:accent5>
      <a:accent6>
        <a:srgbClr val="9D90A0"/>
      </a:accent6>
      <a:hlink>
        <a:srgbClr val="9454C3"/>
      </a:hlink>
      <a:folHlink>
        <a:srgbClr val="3EBBF0"/>
      </a:folHlink>
    </a:clrScheme>
    <a:fontScheme name="Стандартная">
      <a:majorFont>
        <a:latin typeface="Calibri Light" panose="020F0302020204030204"/>
        <a:ea typeface=""/>
        <a:cs typeface=""/>
        <a:font script="Arab" typeface="Times New Roman"/>
        <a:font script="Beng" typeface="Vrinda"/>
        <a:font script="Cher" typeface="Plantagenet Cherokee"/>
        <a:font script="Deva" typeface="Mangal"/>
        <a:font script="Ethi" typeface="Nyala"/>
        <a:font script="Geor" typeface="Sylfaen"/>
        <a:font script="Gujr" typeface="Shruti"/>
        <a:font script="Guru" typeface="Raavi"/>
        <a:font script="Hang" typeface="맑은 고딕"/>
        <a:font script="Hebr" typeface="Times New Roman"/>
        <a:font script="Knda" typeface="Tunga"/>
        <a:font script="Khmr" typeface="MoolBoran"/>
        <a:font script="Laoo" typeface="DokChampa"/>
        <a:font script="Mlym" typeface="Kartika"/>
        <a:font script="Mong" typeface="Mongolian Baiti"/>
        <a:font script="Orya" typeface="Kalinga"/>
        <a:font script="Sinh" typeface="Iskoola Pota"/>
        <a:font script="Syrc" typeface="Estrangelo Edessa"/>
        <a:font script="Taml" typeface="Latha"/>
        <a:font script="Telu" typeface="Gautami"/>
        <a:font script="Thaa" typeface="MV Boli"/>
        <a:font script="Thai" typeface="Angsana New"/>
        <a:font script="Tibt" typeface="Microsoft Himalaya"/>
        <a:font script="Cans" typeface="Euphemia"/>
        <a:font script="Yiii" typeface="Microsoft Yi Baiti"/>
        <a:font script="Hans" typeface="等线 Light"/>
        <a:font script="Hant" typeface="新細明體"/>
        <a:font script="Jpan" typeface="游ゴシック Light"/>
      </a:majorFont>
      <a:minorFont>
        <a:latin typeface="Calibri" panose="020F0502020204030204"/>
        <a:ea typeface=""/>
        <a:cs typeface=""/>
        <a:font script="Arab" typeface="Arial"/>
        <a:font script="Beng" typeface="Vrinda"/>
        <a:font script="Cher" typeface="Plantagenet Cherokee"/>
        <a:font script="Deva" typeface="Mangal"/>
        <a:font script="Ethi" typeface="Nyala"/>
        <a:font script="Geor" typeface="Sylfaen"/>
        <a:font script="Gujr" typeface="Shruti"/>
        <a:font script="Guru" typeface="Raavi"/>
        <a:font script="Hang" typeface="맑은 고딕"/>
        <a:font script="Hebr" typeface="Arial"/>
        <a:font script="Knda" typeface="Tunga"/>
        <a:font script="Khmr" typeface="DaunPenh"/>
        <a:font script="Laoo" typeface="DokChampa"/>
        <a:font script="Mlym" typeface="Kartika"/>
        <a:font script="Mong" typeface="Mongolian Baiti"/>
        <a:font script="Orya" typeface="Kalinga"/>
        <a:font script="Sinh" typeface="Iskoola Pota"/>
        <a:font script="Syrc" typeface="Estrangelo Edessa"/>
        <a:font script="Taml" typeface="Latha"/>
        <a:font script="Telu" typeface="Gautami"/>
        <a:font script="Thaa" typeface="MV Boli"/>
        <a:font script="Thai" typeface="Cordia New"/>
        <a:font script="Tibt" typeface="Microsoft Himalaya"/>
        <a:font script="Cans" typeface="Euphemia"/>
        <a:font script="Yiii" typeface="Microsoft Yi Baiti"/>
        <a:font script="Hans" typeface="等线"/>
        <a:font script="Hant" typeface="新細明體"/>
        <a:font script="Jpan" typeface="游明朝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8407FD8-F338-4C9A-911A-B72EA1A0F7D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25</Pages>
  <Words>2966</Words>
  <Characters>16912</Characters>
  <Application>Microsoft Office Word</Application>
  <DocSecurity>0</DocSecurity>
  <Lines>140</Lines>
  <Paragraphs>39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19839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Галина .</cp:lastModifiedBy>
</cp:coreProperties>
</file>