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 1853 г., известный английский учёный-геолог, сэр Родерик</w:t>
      </w:r>
      <w:bookmarkStart w:id="0" w:name="_GoBack"/>
      <w:r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 xml:space="preserve"> Импи Мурчинсон,</w:t>
      </w:r>
      <w:bookmarkEnd w:id="0"/>
      <w:r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 xml:space="preserve"> исколесивший всю Россию, выступая на многолюдном митинге в лондонском Гайд-парке против вступления Великобритании в Крымскую войну, говорил: «Даже если Россия расширяет свои владения за счёт сопредельных колоний, в отличие от остальных колониальных держав она отдаёт этим своим новоприобретениям больше, чем берёт от них. И не потому, что ею движет некая филантропия или что-то в этом роде. Изначальные устремления всех империй мало разнятся, но там, где появляется русский человек, всё чудесным образом получает совсем иное направление. </w:t>
      </w:r>
    </w:p>
    <w:p>
      <w:pPr>
        <w:pStyle w:val="3"/>
        <w:bidi w:val="0"/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 xml:space="preserve">Выработанные у восточных славян ещё с дохристианских времён нравственные нормы не позволяют русскому человеку насиловать чужую совесть и посягать на имущество, ему по праву не принадлежащее. Чаще из коренящегося в нем неистребимого чувства сострадания он готов отдать с себя последнюю рубашку, чем у кого-то её отнять. Поэтому, каким бы ни было победоносным русское оружие, в чисто меркантильном плане Россия всегда остаётся в проигрыше. Побеждённые же ею или взятые под защиту в конечном итоге обычно выигрывают, сохраняя в неприкосновенности свой образ жизни и духовные институты, вопреки их явной недостаточности для прогресса, в чём легко убеждаешься, познакомившись с ними более-менее основательно, приумножая своё материальное достояние и существенно продвигаясь по пути цивилизации. </w:t>
      </w:r>
    </w:p>
    <w:p>
      <w:pPr>
        <w:pStyle w:val="3"/>
        <w:bidi w:val="0"/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 xml:space="preserve">Показательны примеры тому хотя бы Эстландия и Кавказ, в продолжение веков презираемые и насилуемые своими соседями, но занявшие почётное место среди народов и достигших несравнимого с прежним благосостояния под покровительством России, между тем как от приобретения Эстландии и Кавказа положение русского народа, то есть коренного населения метрополии, не улучшилось нисколько. </w:t>
      </w:r>
    </w:p>
    <w:p>
      <w:pPr>
        <w:pStyle w:val="3"/>
        <w:bidi w:val="0"/>
        <w:rPr>
          <w:rFonts w:hint="default"/>
          <w:b w:val="0"/>
          <w:bCs w:val="0"/>
          <w:lang w:val="ru-RU"/>
        </w:rPr>
      </w:pPr>
      <w:r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Последнее нам кажется парадоксом, но такова реальность, первопричины которой кроются, несомненно, в особенностях русской морали».</w:t>
      </w:r>
    </w:p>
    <w:p>
      <w:pPr>
        <w:rPr>
          <w:rFonts w:hint="default"/>
          <w:b w:val="0"/>
          <w:bCs w:val="0"/>
          <w:sz w:val="32"/>
          <w:szCs w:val="32"/>
          <w:lang w:val="ru-RU"/>
        </w:rPr>
      </w:pPr>
    </w:p>
    <w:sectPr>
      <w:pgSz w:w="12240" w:h="15840"/>
      <w:pgMar w:top="1440" w:right="1183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BD"/>
    <w:rsid w:val="00084B57"/>
    <w:rsid w:val="000E150A"/>
    <w:rsid w:val="00114083"/>
    <w:rsid w:val="00275953"/>
    <w:rsid w:val="002A5234"/>
    <w:rsid w:val="002B0F1F"/>
    <w:rsid w:val="003727E1"/>
    <w:rsid w:val="004C142A"/>
    <w:rsid w:val="0055230E"/>
    <w:rsid w:val="006D071A"/>
    <w:rsid w:val="00957272"/>
    <w:rsid w:val="00A13FB1"/>
    <w:rsid w:val="00B075A8"/>
    <w:rsid w:val="00B22386"/>
    <w:rsid w:val="00C624A8"/>
    <w:rsid w:val="00E016BD"/>
    <w:rsid w:val="00E15C73"/>
    <w:rsid w:val="00E515E9"/>
    <w:rsid w:val="19321F90"/>
    <w:rsid w:val="1A3D4D55"/>
    <w:rsid w:val="1EB51807"/>
    <w:rsid w:val="232149CB"/>
    <w:rsid w:val="2BCF23DF"/>
    <w:rsid w:val="2FD254F5"/>
    <w:rsid w:val="33274436"/>
    <w:rsid w:val="34743AA5"/>
    <w:rsid w:val="41C04359"/>
    <w:rsid w:val="6B6A7718"/>
    <w:rsid w:val="73CF450D"/>
    <w:rsid w:val="7CD5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zh-CN" w:eastAsia="zh-CN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1495</Characters>
  <Lines>12</Lines>
  <Paragraphs>3</Paragraphs>
  <TotalTime>40</TotalTime>
  <ScaleCrop>false</ScaleCrop>
  <LinksUpToDate>false</LinksUpToDate>
  <CharactersWithSpaces>1754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2022-12-06T16:59:00Z</dcterms:created>
  <dc:creator>Victoria Logvinenko</dc:creator>
  <cp:lastModifiedBy>Aleksandr Kornilov</cp:lastModifiedBy>
  <dcterms:modified xsi:type="dcterms:W3CDTF">2023-07-10T10:39:17Z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1DCFCC3990A1484BB24E10BCF681F88C</vt:lpwstr>
  </property>
</Properties>
</file>